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перечнях лекарственных препаратов</w:t>
      </w:r>
    </w:p>
    <w:p>
      <w:pPr>
        <w:jc w:val="center"/>
      </w:pPr>
      <w:r>
        <w:rPr>
          <w:b/>
          <w:color w:val="6F7072"/>
          <w:sz w:val="22"/>
        </w:rPr>
        <w:t>Информация для пациентов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AF3F5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r>
              <w:rPr>
                <w:b/>
                <w:color w:val="4F8B95"/>
              </w:rPr>
              <w:t xml:space="preserve">Важно: </w:t>
            </w:r>
            <w:r>
              <w:t>ООО «А Медклиник» оказывает медицинские услуги на платной основе и не участвует в реализации территориальной программы обязательного медицинского страхования. Бесплатное и льготное лекарственное обеспечение осуществляется уполномоченными медицинскими и аптечными организациями в случаях и порядке, установленных законодательством Российской Федерации и субъекта РФ.</w:t>
            </w:r>
          </w:p>
        </w:tc>
      </w:tr>
    </w:tbl>
    <w:p/>
    <w:p>
      <w:r>
        <w:rPr>
          <w:b w:val="0"/>
        </w:rPr>
        <w:t>Если при оказании платной медицинской услуги в ООО «А Медклиник» требуется применение лекарственного препарата, его стоимость включается в стоимость медицинской услуги либо указывается отдельно в соответствии с действующим прейскурантом и условиями договора.</w:t>
      </w:r>
    </w:p>
    <w:p>
      <w:pPr>
        <w:pStyle w:val="Heading1"/>
      </w:pPr>
      <w:r>
        <w:t>Государственные гарантии лекарственного обеспечения</w:t>
      </w:r>
    </w:p>
    <w:p>
      <w:r>
        <w:t>Граждане Российской Федерации могут иметь право на бесплатное или льготное обеспечение лекарственными препаратами при получении медицинской помощи в организациях, участвующих в реализации программы государственных гарантий бесплатного оказания гражданам медицинской помощи. Объём и условия такого обеспечения зависят от вида медицинской помощи, диагноза, категории гражданина, наличия медицинских показаний и регионального порядка лекарственного обеспечения.</w:t>
      </w:r>
    </w:p>
    <w:p>
      <w:pPr>
        <w:pStyle w:val="Heading1"/>
      </w:pPr>
      <w:r>
        <w:t>Основные перечни лекарственных препаратов</w:t>
      </w:r>
    </w:p>
    <w:p>
      <w:pPr>
        <w:ind w:left="198" w:hanging="198"/>
      </w:pPr>
      <w:r>
        <w:rPr>
          <w:b/>
          <w:color w:val="4F8B95"/>
        </w:rPr>
        <w:t xml:space="preserve">• Перечень жизненно необходимых и важнейших лекарственных препаратов (ЖНВЛП). </w:t>
      </w:r>
      <w:r>
        <w:t>Используется, в том числе, при организации лекарственного обеспечения в рамках государственных гарантий и для государственного регулирования предельных отпускных цен на отдельные препараты.</w:t>
      </w:r>
    </w:p>
    <w:p>
      <w:pPr>
        <w:ind w:left="198" w:hanging="198"/>
      </w:pPr>
      <w:r>
        <w:rPr>
          <w:b/>
          <w:color w:val="4F8B95"/>
        </w:rPr>
        <w:t xml:space="preserve">• Перечень лекарственных препаратов для медицинского применения, в том числе назначаемых по решению врачебных комиссий. </w:t>
      </w:r>
      <w:r>
        <w:t>Применяется при предоставлении набора социальных услуг отдельным категориям граждан в соответствии с Федеральным законом от 17.07.1999 № 178-ФЗ «О государственной социальной помощи».</w:t>
      </w:r>
    </w:p>
    <w:p>
      <w:pPr>
        <w:ind w:left="198" w:hanging="198"/>
      </w:pPr>
      <w:r>
        <w:rPr>
          <w:b/>
          <w:color w:val="4F8B95"/>
        </w:rPr>
        <w:t xml:space="preserve">• Перечень лекарственных препаратов для лечения высокозатратных нозологий. </w:t>
      </w:r>
      <w:r>
        <w:t>Предназначен для обеспечения пациентов с отдельными тяжёлыми и редкими заболеваниями, а также пациентов после трансплантации органов и (или) тканей — при наличии установленных законом оснований.</w:t>
      </w:r>
    </w:p>
    <w:p>
      <w:pPr>
        <w:ind w:left="198" w:hanging="198"/>
      </w:pPr>
      <w:r>
        <w:rPr>
          <w:b/>
          <w:color w:val="4F8B95"/>
        </w:rPr>
        <w:t xml:space="preserve">• Региональные перечни бесплатного и льготного лекарственного обеспечения. </w:t>
      </w:r>
      <w:r>
        <w:t>Утверждаются субъектами Российской Федерации и могут предусматривать отпуск лекарственных препаратов бесплатно либо с 50-процентной скидкой отдельным группам населения и при отдельных категориях заболеваний.</w:t>
      </w:r>
    </w:p>
    <w:p>
      <w:pPr>
        <w:pStyle w:val="Heading1"/>
      </w:pPr>
      <w:r>
        <w:t>Как получить лекарственный препарат бесплатно или со скидкой</w:t>
      </w:r>
    </w:p>
    <w:p>
      <w:pPr>
        <w:ind w:left="369" w:hanging="369"/>
      </w:pPr>
      <w:r>
        <w:rPr>
          <w:b/>
          <w:color w:val="D8838C"/>
        </w:rPr>
        <w:t xml:space="preserve">1. </w:t>
      </w:r>
      <w:r>
        <w:t>Обратитесь в медицинскую организацию, участвующую в реализации программы государственных гарантий или ОМС, по месту прикрепления либо в иную уполномоченную организацию.</w:t>
      </w:r>
    </w:p>
    <w:p>
      <w:pPr>
        <w:ind w:left="369" w:hanging="369"/>
      </w:pPr>
      <w:r>
        <w:rPr>
          <w:b/>
          <w:color w:val="D8838C"/>
        </w:rPr>
        <w:t xml:space="preserve">2. </w:t>
      </w:r>
      <w:r>
        <w:t>Предоставьте документы, подтверждающие право на льготу, если такое право связано со статусом гражданина или заболеванием.</w:t>
      </w:r>
    </w:p>
    <w:p>
      <w:pPr>
        <w:ind w:left="369" w:hanging="369"/>
      </w:pPr>
      <w:r>
        <w:rPr>
          <w:b/>
          <w:color w:val="D8838C"/>
        </w:rPr>
        <w:t xml:space="preserve">3. </w:t>
      </w:r>
      <w:r>
        <w:t>Лечащий врач определяет наличие медицинских показаний и оформляет назначение. В предусмотренных законом случаях решение принимает врачебная комиссия.</w:t>
      </w:r>
    </w:p>
    <w:p>
      <w:pPr>
        <w:ind w:left="369" w:hanging="369"/>
      </w:pPr>
      <w:r>
        <w:rPr>
          <w:b/>
          <w:color w:val="D8838C"/>
        </w:rPr>
        <w:t xml:space="preserve">4. </w:t>
      </w:r>
      <w:r>
        <w:t>Отпуск препарата производится аптечной организацией, участвующей в соответствующей федеральной или региональной программе лекарственного обеспечения.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6F0F1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r>
              <w:rPr>
                <w:b/>
                <w:color w:val="D8838C"/>
              </w:rPr>
              <w:t xml:space="preserve">Обратите внимание: </w:t>
            </w:r>
            <w:r>
              <w:t>само по себе наличие лекарственного препарата в одном из перечней не означает, что он должен быть бесплатно предоставлен каждому пациенту. Основания, порядок назначения, источник финансирования и условия отпуска определяются законодательством, программой государственных гарантий, региональными нормативными актами и медицинскими показаниями.</w:t>
            </w:r>
          </w:p>
        </w:tc>
      </w:tr>
    </w:tbl>
    <w:p>
      <w:pPr>
        <w:pStyle w:val="Heading1"/>
      </w:pPr>
      <w:r>
        <w:t>Нормативные основания</w:t>
      </w:r>
    </w:p>
    <w:p>
      <w:pPr>
        <w:ind w:left="198" w:hanging="198"/>
      </w:pPr>
      <w:r>
        <w:t xml:space="preserve">• </w:t>
      </w:r>
      <w:hyperlink r:id="rId10">
        <w:r>
          <w:rPr>
            <w:color w:val="4F8B95"/>
            <w:u w:val="single"/>
          </w:rPr>
          <w:t>Конституция Российской Федерации, статья 41</w:t>
        </w:r>
      </w:hyperlink>
    </w:p>
    <w:p>
      <w:pPr>
        <w:ind w:left="198" w:hanging="198"/>
      </w:pPr>
      <w:r>
        <w:t xml:space="preserve">• </w:t>
      </w:r>
      <w:hyperlink r:id="rId11">
        <w:r>
          <w:rPr>
            <w:color w:val="4F8B95"/>
            <w:u w:val="single"/>
          </w:rPr>
          <w:t>Федеральный закон от 21.11.2011 № 323-ФЗ «Об основах охраны здоровья граждан в Российской Федерации»</w:t>
        </w:r>
      </w:hyperlink>
    </w:p>
    <w:p>
      <w:pPr>
        <w:ind w:left="198" w:hanging="198"/>
      </w:pPr>
      <w:r>
        <w:t xml:space="preserve">• </w:t>
      </w:r>
      <w:hyperlink r:id="rId12">
        <w:r>
          <w:rPr>
            <w:color w:val="4F8B95"/>
            <w:u w:val="single"/>
          </w:rPr>
          <w:t>Федеральный закон от 17.07.1999 № 178-ФЗ «О государственной социальной помощи»</w:t>
        </w:r>
      </w:hyperlink>
    </w:p>
    <w:p>
      <w:pPr>
        <w:ind w:left="198" w:hanging="198"/>
      </w:pPr>
      <w:r>
        <w:t xml:space="preserve">• </w:t>
      </w:r>
      <w:hyperlink r:id="rId13">
        <w:r>
          <w:rPr>
            <w:color w:val="4F8B95"/>
            <w:u w:val="single"/>
          </w:rPr>
          <w:t>Федеральный закон от 12.04.2010 № 61-ФЗ «Об обращении лекарственных средств»</w:t>
        </w:r>
      </w:hyperlink>
    </w:p>
    <w:p>
      <w:pPr>
        <w:ind w:left="198" w:hanging="198"/>
      </w:pPr>
      <w:r>
        <w:t xml:space="preserve">• </w:t>
      </w:r>
      <w:hyperlink r:id="rId14">
        <w:r>
          <w:rPr>
            <w:color w:val="4F8B95"/>
            <w:u w:val="single"/>
          </w:rPr>
          <w:t>Распоряжение Правительства РФ от 12.10.2019 № 2406-р (перечни лекарственных препаратов, с последующими изменениями)</w:t>
        </w:r>
      </w:hyperlink>
    </w:p>
    <w:p>
      <w:pPr>
        <w:ind w:left="198" w:hanging="198"/>
      </w:pPr>
      <w:r>
        <w:t xml:space="preserve">• </w:t>
      </w:r>
      <w:hyperlink r:id="rId15">
        <w:r>
          <w:rPr>
            <w:color w:val="4F8B95"/>
            <w:u w:val="single"/>
          </w:rPr>
          <w:t>Постановление Правительства РФ от 30.07.1994 № 890 (льготное лекарственное обеспечение отдельных категорий граждан)</w:t>
        </w:r>
      </w:hyperlink>
    </w:p>
    <w:p>
      <w:pPr>
        <w:ind w:left="198" w:hanging="198"/>
      </w:pPr>
      <w:r>
        <w:t xml:space="preserve">• </w:t>
      </w:r>
      <w:hyperlink r:id="rId16">
        <w:r>
          <w:rPr>
            <w:color w:val="4F8B95"/>
            <w:u w:val="single"/>
          </w:rPr>
          <w:t>Действующая программа государственных гарантий бесплатного оказания гражданам медицинской помощи</w:t>
        </w:r>
      </w:hyperlink>
    </w:p>
    <w:p>
      <w:pPr>
        <w:ind w:left="198" w:hanging="198"/>
      </w:pPr>
      <w:r>
        <w:t xml:space="preserve">• </w:t>
      </w:r>
      <w:hyperlink r:id="rId17">
        <w:r>
          <w:rPr>
            <w:color w:val="4F8B95"/>
            <w:u w:val="single"/>
          </w:rPr>
          <w:t>Нормативные акты субъекта Российской Федерации по месту жительства пациента</w:t>
        </w:r>
      </w:hyperlink>
    </w:p>
    <w:p>
      <w:pPr>
        <w:pStyle w:val="Heading1"/>
      </w:pPr>
      <w:r>
        <w:t>Дополнительная информация</w:t>
      </w:r>
    </w:p>
    <w:p>
      <w:r>
        <w:t>Актуальные сведения о праве на льготное лекарственное обеспечение, порядке выписки рецептов и перечне уполномоченных аптечных организаций рекомендуем уточнять в медицинской организации по месту прикрепления, в территориальном органе здравоохранения, страховой медицинской организации или на официальном портале органов власти соответствующего субъекта Российской Федерации.</w:t>
      </w:r>
    </w:p>
    <w:p>
      <w:pPr>
        <w:jc w:val="right"/>
      </w:pPr>
      <w:r>
        <w:rPr>
          <w:i/>
          <w:color w:val="6F7072"/>
          <w:sz w:val="18"/>
        </w:rPr>
        <w:t>Информация актуализирована: 15 июля 2026 года</w:t>
      </w:r>
    </w:p>
    <w:sectPr w:rsidR="00FC693F" w:rsidRPr="0006063C" w:rsidSect="00034616">
      <w:headerReference w:type="default" r:id="rId9"/>
      <w:footerReference w:type="default" r:id="rId1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8A8A"/>
        <w:sz w:val="16"/>
      </w:rPr>
      <w:t>ООО «А Медклиник» • Информация для размещения на сайте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F8B95"/>
        <w:sz w:val="18"/>
      </w:rPr>
      <w:t>ООО «А Медклиник»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Arial" w:hAnsi="Arial"/>
      <w:b/>
      <w:bCs/>
      <w:color w:val="D883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Arial" w:hAnsi="Arial"/>
      <w:b/>
      <w:bCs/>
      <w:color w:val="4F8B95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Arial" w:hAnsi="Arial"/>
      <w:b/>
      <w:color w:val="4F8B95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yperlink" Target="https://pravo.gov.ru/proxy/ips/?docbody=&amp;nd=102027595" TargetMode="External"/><Relationship Id="rId11" Type="http://schemas.openxmlformats.org/officeDocument/2006/relationships/hyperlink" Target="https://pravo.gov.ru/proxy/ips/?docbody=&amp;nd=102152259" TargetMode="External"/><Relationship Id="rId12" Type="http://schemas.openxmlformats.org/officeDocument/2006/relationships/hyperlink" Target="https://pravo.gov.ru/proxy/ips/?docbody=&amp;nd=102061104" TargetMode="External"/><Relationship Id="rId13" Type="http://schemas.openxmlformats.org/officeDocument/2006/relationships/hyperlink" Target="https://pravo.gov.ru/proxy/ips/?docbody=&amp;nd=102137159" TargetMode="External"/><Relationship Id="rId14" Type="http://schemas.openxmlformats.org/officeDocument/2006/relationships/hyperlink" Target="http://publication.pravo.gov.ru/Document/View/0001201910140016" TargetMode="External"/><Relationship Id="rId15" Type="http://schemas.openxmlformats.org/officeDocument/2006/relationships/hyperlink" Target="https://pravo.gov.ru/proxy/ips/?docbody=&amp;nd=102031007" TargetMode="External"/><Relationship Id="rId16" Type="http://schemas.openxmlformats.org/officeDocument/2006/relationships/hyperlink" Target="https://minzdrav.gov.ru/documents" TargetMode="External"/><Relationship Id="rId17" Type="http://schemas.openxmlformats.org/officeDocument/2006/relationships/hyperlink" Target="https://pravo.gov.ru/regions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перечнях лекарственных препаратов — ООО «А Медклиник»</dc:title>
  <dc:subject>Информация для пациентов для размещения на сайте</dc:subject>
  <dc:creator>ООО «А Медклиник»</dc:creator>
  <cp:keywords>лекарственные препараты, ЖНВЛП, льготное лекарственное обеспечение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