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ТЕРРИТОРИАЛЬНАЯ ПРОГРАММА</w:t>
        <w:br/>
        <w:t>ГОСУДАРСТВЕННЫХ ГАРАНТИЙ</w:t>
        <w:br/>
        <w:t>ГОРОДА МОСКВЫ</w:t>
      </w:r>
    </w:p>
    <w:p>
      <w:pPr>
        <w:jc w:val="center"/>
      </w:pPr>
      <w:r>
        <w:rPr>
          <w:i/>
          <w:color w:val="5A5A5A"/>
        </w:rPr>
        <w:t>Информация для пациентов ООО «А Медклиник»</w:t>
      </w:r>
    </w:p>
    <w:p>
      <w:pPr>
        <w:spacing w:after="80"/>
        <w:jc w:val="center"/>
      </w:pPr>
      <w:r>
        <w:rPr>
          <w:color w:val="A6C4CA"/>
        </w:rPr>
        <w:t>━━━━━━━━━━━━━━━━━━━━━━━━━━━━━━━━━━━━━━━━</w:t>
      </w:r>
    </w:p>
    <w:p>
      <w:pPr>
        <w:pStyle w:val="Heading1"/>
      </w:pPr>
      <w:r>
        <w:t>Что такое Территориальная программа</w:t>
      </w:r>
    </w:p>
    <w:p>
      <w:r>
        <w:t>Территориальная программа государственных гарантий бесплатного оказания гражданам медицинской помощи в городе Москве определяет, какую медицинскую помощь жители Москвы могут получить бесплатно, за счёт средств обязательного медицинского страхования и бюджета города Москвы.</w:t>
      </w:r>
    </w:p>
    <w:p>
      <w:r>
        <w:t>Программа разрабатывается с учётом федеральной Программы государственных гарантий и ежегодно утверждается Правительством Москвы. В ней устанавливаются виды, формы и условия оказания помощи, перечни заболеваний и состояний, сроки ожидания, нормативы объёмов медицинской помощи и финансового обеспечения, а также порядок лекарственного обеспечения отдельных категорий граждан.</w:t>
      </w:r>
    </w:p>
    <w:p>
      <w:pPr>
        <w:pStyle w:val="Heading1"/>
      </w:pPr>
      <w:r>
        <w:t>Кому предоставляется бесплатная медицинская помощь</w:t>
      </w:r>
    </w:p>
    <w:p>
      <w:pPr>
        <w:pStyle w:val="ListBullet"/>
      </w:pPr>
      <w:r>
        <w:t>гражданам, застрахованным в системе ОМС, — в объёме территориальной программы ОМС;</w:t>
      </w:r>
    </w:p>
    <w:p>
      <w:pPr>
        <w:pStyle w:val="ListBullet"/>
      </w:pPr>
      <w:r>
        <w:t>гражданам Российской Федерации и иным лицам — в случаях и порядке, предусмотренных законодательством;</w:t>
      </w:r>
    </w:p>
    <w:p>
      <w:pPr>
        <w:pStyle w:val="ListBullet"/>
      </w:pPr>
      <w:r>
        <w:t>любому человеку при состояниях, требующих экстренной медицинской помощи, независимо от наличия полиса ОМС и места проживания.</w:t>
      </w:r>
    </w:p>
    <w:p>
      <w:pPr>
        <w:pStyle w:val="Heading1"/>
      </w:pPr>
      <w:r>
        <w:t>Какая медицинская помощь предусмотрена программой</w:t>
      </w:r>
    </w:p>
    <w:p>
      <w:pPr>
        <w:pStyle w:val="ListBullet"/>
      </w:pPr>
      <w:r>
        <w:t>первичная медико-санитарная помощь, включая профилактику, диагностику, лечение и диспансерное наблюдение;</w:t>
      </w:r>
    </w:p>
    <w:p>
      <w:pPr>
        <w:pStyle w:val="ListBullet"/>
      </w:pPr>
      <w:r>
        <w:t>специализированная, в том числе высокотехнологичная, медицинская помощь;</w:t>
      </w:r>
    </w:p>
    <w:p>
      <w:pPr>
        <w:pStyle w:val="ListBullet"/>
      </w:pPr>
      <w:r>
        <w:t>скорая, в том числе специализированная скорая, медицинская помощь;</w:t>
      </w:r>
    </w:p>
    <w:p>
      <w:pPr>
        <w:pStyle w:val="ListBullet"/>
      </w:pPr>
      <w:r>
        <w:t>паллиативная медицинская помощь;</w:t>
      </w:r>
    </w:p>
    <w:p>
      <w:pPr>
        <w:pStyle w:val="ListBullet"/>
      </w:pPr>
      <w:r>
        <w:t>медицинская реабилитация;</w:t>
      </w:r>
    </w:p>
    <w:p>
      <w:pPr>
        <w:pStyle w:val="ListBullet"/>
      </w:pPr>
      <w:r>
        <w:t>профилактические медицинские осмотры и диспансеризация;</w:t>
      </w:r>
    </w:p>
    <w:p>
      <w:pPr>
        <w:pStyle w:val="ListBullet"/>
      </w:pPr>
      <w:r>
        <w:t>медицинская помощь при беременности, родах и в послеродовом периоде;</w:t>
      </w:r>
    </w:p>
    <w:p>
      <w:pPr>
        <w:pStyle w:val="ListBullet"/>
      </w:pPr>
      <w:r>
        <w:t>лекарственное обеспечение отдельных категорий граждан в предусмотренных законом случаях.</w:t>
      </w:r>
    </w:p>
    <w:p>
      <w:pPr>
        <w:pStyle w:val="Heading1"/>
      </w:pPr>
      <w:r>
        <w:t>Сроки ожидания и порядок получения помощи</w:t>
      </w:r>
    </w:p>
    <w:p>
      <w:r>
        <w:t>Территориальная программа устанавливает предельные сроки ожидания приёма врачей, диагностических исследований, специализированной и иной медицинской помощи. Конкретный порядок получения услуги зависит от медицинских показаний, прикрепления пациента, наличия направления, установленной маршрутизации и участия выбранной медицинской организации в системе ОМС.</w:t>
      </w:r>
    </w:p>
    <w:p>
      <w:r>
        <w:t>Для уточнения порядка получения бесплатной помощи пациент может обратиться в медицинскую организацию по месту прикрепления, в свою страховую медицинскую организацию либо в Московский городской фонд обязательного медицинского страхования.</w:t>
      </w:r>
    </w:p>
    <w:p>
      <w:pPr>
        <w:pStyle w:val="Heading1"/>
      </w:pPr>
      <w:r>
        <w:t>Полный текст Территориальной программы Москвы</w:t>
      </w:r>
    </w:p>
    <w:p>
      <w:r>
        <w:t>Полная и актуальная версия Территориальной программы государственных гарантий бесплатного оказания гражданам медицинской помощи в городе Москве размещается на официальных ресурсах органов власти Москвы:</w:t>
      </w:r>
    </w:p>
    <w:p>
      <w:pPr>
        <w:pStyle w:val="ListBullet"/>
      </w:pPr>
      <w:hyperlink r:id="rId9">
        <w:r>
          <w:rPr>
            <w:color w:val="3E6E7A"/>
            <w:u w:val="single"/>
            <w:rFonts w:ascii="Arial" w:hAnsi="Arial" w:eastAsia="Arial"/>
            <w:sz w:val="21"/>
          </w:rPr>
          <w:t>Официальный сайт Департамента здравоохранения города Москвы — раздел «Документы»</w:t>
        </w:r>
      </w:hyperlink>
    </w:p>
    <w:p>
      <w:pPr>
        <w:pStyle w:val="ListBullet"/>
      </w:pPr>
      <w:hyperlink r:id="rId10">
        <w:r>
          <w:rPr>
            <w:color w:val="3E6E7A"/>
            <w:u w:val="single"/>
            <w:rFonts w:ascii="Arial" w:hAnsi="Arial" w:eastAsia="Arial"/>
            <w:sz w:val="21"/>
          </w:rPr>
          <w:t>Официальный сайт Московского городского фонда обязательного медицинского страхования</w:t>
        </w:r>
      </w:hyperlink>
    </w:p>
    <w:p>
      <w:pPr>
        <w:pStyle w:val="ListBullet"/>
      </w:pPr>
      <w:hyperlink r:id="rId11">
        <w:r>
          <w:rPr>
            <w:color w:val="3E6E7A"/>
            <w:u w:val="single"/>
            <w:rFonts w:ascii="Arial" w:hAnsi="Arial" w:eastAsia="Arial"/>
            <w:sz w:val="21"/>
          </w:rPr>
          <w:t>Официальный портал Мэра и Правительства Москвы</w:t>
        </w:r>
      </w:hyperlink>
    </w:p>
    <w:p>
      <w:r>
        <w:t>Для поиска полного текста на официальном сайте используйте наименование: «Территориальная программа государственных гарантий бесплатного оказания гражданам медицинской помощи в городе Москве на 2026 год и на плановый период 2027 и 2028 годов».</w:t>
      </w:r>
    </w:p>
    <w:p>
      <w:pPr>
        <w:pStyle w:val="Heading1"/>
      </w:pPr>
      <w:r>
        <w:t>Информация об ООО «А Медклиник»</w:t>
      </w:r>
    </w:p>
    <w:p>
      <w:r>
        <w:t>ООО «А Медклиник» оказывает медицинские услуги на платной основе. Если организация не включена в реестр медицинских организаций, участвующих в реализации территориальной программы ОМС, услуги клиники не оплачиваются за счёт средств ОМС.</w:t>
      </w:r>
    </w:p>
    <w:p>
      <w:r>
        <w:t>Обращение за платными медицинскими услугами в ООО «А Медклиник» не ограничивает право пациента на получение бесплатной медицинской помощи в медицинских организациях, участвующих в реализации Территориальной программы города Москвы.</w:t>
      </w:r>
    </w:p>
    <w:p>
      <w:pPr>
        <w:pStyle w:val="Heading1"/>
      </w:pPr>
      <w:r>
        <w:t>Важно</w:t>
      </w:r>
    </w:p>
    <w:p>
      <w:pPr>
        <w:pStyle w:val="ListBullet"/>
      </w:pPr>
      <w:r>
        <w:t>Включение медицинской услуги или исследования в программу не означает возможность пройти их без направления либо в любой выбранной медицинской организации.</w:t>
      </w:r>
    </w:p>
    <w:p>
      <w:pPr>
        <w:pStyle w:val="ListBullet"/>
      </w:pPr>
      <w:r>
        <w:t>Медицинская помощь предоставляется при наличии медицинских показаний и с соблюдением установленного порядка маршрутизации.</w:t>
      </w:r>
    </w:p>
    <w:p>
      <w:pPr>
        <w:pStyle w:val="ListBullet"/>
      </w:pPr>
      <w:r>
        <w:t>При угрожающих жизни состояниях необходимо незамедлительно вызвать скорую медицинскую помощь по номеру 103 или 112.</w:t>
      </w:r>
    </w:p>
    <w:p>
      <w:pPr>
        <w:pStyle w:val="Heading1"/>
      </w:pPr>
      <w:r>
        <w:t>Нормативная основа</w:t>
      </w:r>
    </w:p>
    <w:p>
      <w:pPr>
        <w:pStyle w:val="ListBullet"/>
      </w:pPr>
      <w:r>
        <w:t>Конституция Российской Федерации, статья 41;</w:t>
      </w:r>
    </w:p>
    <w:p>
      <w:pPr>
        <w:pStyle w:val="ListBullet"/>
      </w:pPr>
      <w:r>
        <w:t>Федеральный закон от 21.11.2011 № 323-ФЗ «Об основах охраны здоровья граждан в Российской Федерации»;</w:t>
      </w:r>
    </w:p>
    <w:p>
      <w:pPr>
        <w:pStyle w:val="ListBullet"/>
      </w:pPr>
      <w:r>
        <w:t>Федеральный закон от 29.11.2010 № 326-ФЗ «Об обязательном медицинском страховании в Российской Федерации»;</w:t>
      </w:r>
    </w:p>
    <w:p>
      <w:pPr>
        <w:pStyle w:val="ListBullet"/>
      </w:pPr>
      <w:r>
        <w:t>действующая федеральная Программа государственных гарантий бесплатного оказания гражданам медицинской помощи;</w:t>
      </w:r>
    </w:p>
    <w:p>
      <w:pPr>
        <w:pStyle w:val="ListBullet"/>
      </w:pPr>
      <w:r>
        <w:t>действующая Территориальная программа государственных гарантий бесплатного оказания гражданам медицинской помощи в городе Москве.</w:t>
      </w:r>
    </w:p>
    <w:p>
      <w:pPr>
        <w:spacing w:before="240"/>
      </w:pPr>
      <w:r>
        <w:rPr>
          <w:b/>
          <w:color w:val="5A5A5A"/>
        </w:rPr>
        <w:t>Дата актуализации информации: 15 июля 2026 года.</w:t>
      </w:r>
    </w:p>
    <w:p>
      <w:r>
        <w:rPr>
          <w:b/>
          <w:color w:val="3E6E7A"/>
        </w:rPr>
        <w:t>ООО «А Медклиник»</w:t>
      </w:r>
    </w:p>
    <w:sectPr w:rsidR="00FC693F" w:rsidRPr="0006063C" w:rsidSect="00034616">
      <w:footerReference w:type="default" r:id="rId12"/>
      <w:pgSz w:w="12240" w:h="15840"/>
      <w:pgMar w:top="964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787878"/>
        <w:sz w:val="16"/>
      </w:rPr>
      <w:t>Информация для размещения на официальном сайте ООО «А Медклиник»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C67B7B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8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3E6E7A"/>
      <w:spacing w:val="5"/>
      <w:kern w:val="28"/>
      <w:sz w:val="3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60"/>
      <w:contextualSpacing/>
    </w:pPr>
    <w:rPr>
      <w:rFonts w:ascii="Arial" w:hAnsi="Arial" w:eastAsia="Arial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os.ru/dzdrav/documents/" TargetMode="External"/><Relationship Id="rId10" Type="http://schemas.openxmlformats.org/officeDocument/2006/relationships/hyperlink" Target="https://www.mgfoms.ru/" TargetMode="External"/><Relationship Id="rId11" Type="http://schemas.openxmlformats.org/officeDocument/2006/relationships/hyperlink" Target="https://www.mos.ru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программа государственных гарантий города Москвы</dc:title>
  <dc:subject>Информация для пациентов ООО «А Медклиник»</dc:subject>
  <dc:creator>ООО «А Медклиник»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