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283"/>
        <w:gridCol w:w="780"/>
        <w:gridCol w:w="931"/>
        <w:gridCol w:w="919"/>
        <w:gridCol w:w="884"/>
        <w:gridCol w:w="627"/>
        <w:gridCol w:w="263"/>
        <w:gridCol w:w="978"/>
        <w:gridCol w:w="661"/>
        <w:gridCol w:w="263"/>
        <w:gridCol w:w="881"/>
        <w:gridCol w:w="880"/>
        <w:gridCol w:w="879"/>
        <w:gridCol w:w="953"/>
        <w:gridCol w:w="931"/>
        <w:gridCol w:w="222"/>
      </w:tblGrid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Договор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оказание медицинских услуг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923C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Москва</w:t>
            </w: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2"/>
            <w:shd w:val="clear" w:color="FFFFFF" w:fill="auto"/>
            <w:vAlign w:val="bottom"/>
          </w:tcPr>
          <w:p w:rsidR="00331CEC" w:rsidRDefault="00923CB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24.11.2022г.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 w:rsidP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ФИО___________________________________</w:t>
            </w:r>
            <w:r>
              <w:rPr>
                <w:szCs w:val="16"/>
              </w:rPr>
              <w:t xml:space="preserve">, дата </w:t>
            </w:r>
            <w:proofErr w:type="spellStart"/>
            <w:r>
              <w:rPr>
                <w:szCs w:val="16"/>
              </w:rPr>
              <w:t>рождения__________</w:t>
            </w:r>
            <w:proofErr w:type="spellEnd"/>
            <w:r>
              <w:rPr>
                <w:szCs w:val="16"/>
              </w:rPr>
              <w:t xml:space="preserve">., Паспорт серия: </w:t>
            </w:r>
            <w:proofErr w:type="spellStart"/>
            <w:r>
              <w:rPr>
                <w:szCs w:val="16"/>
              </w:rPr>
              <w:t>_______</w:t>
            </w:r>
            <w:r>
              <w:rPr>
                <w:szCs w:val="16"/>
              </w:rPr>
              <w:t>номер</w:t>
            </w:r>
            <w:proofErr w:type="spellEnd"/>
            <w:r>
              <w:rPr>
                <w:szCs w:val="16"/>
              </w:rPr>
              <w:t xml:space="preserve">: </w:t>
            </w:r>
            <w:proofErr w:type="spellStart"/>
            <w:r>
              <w:rPr>
                <w:szCs w:val="16"/>
              </w:rPr>
              <w:t>_______</w:t>
            </w:r>
            <w:r>
              <w:rPr>
                <w:szCs w:val="16"/>
              </w:rPr>
              <w:t>дата</w:t>
            </w:r>
            <w:proofErr w:type="spellEnd"/>
            <w:r>
              <w:rPr>
                <w:szCs w:val="16"/>
              </w:rPr>
              <w:t xml:space="preserve"> выдачи: </w:t>
            </w:r>
            <w:proofErr w:type="spellStart"/>
            <w:r>
              <w:rPr>
                <w:szCs w:val="16"/>
              </w:rPr>
              <w:t>_______</w:t>
            </w:r>
            <w:r>
              <w:rPr>
                <w:szCs w:val="16"/>
              </w:rPr>
              <w:t>выдан:________________________________</w:t>
            </w:r>
            <w:proofErr w:type="spellEnd"/>
            <w:r>
              <w:rPr>
                <w:szCs w:val="16"/>
              </w:rPr>
              <w:t>, зарегистрирова</w:t>
            </w:r>
            <w:proofErr w:type="gramStart"/>
            <w:r>
              <w:rPr>
                <w:szCs w:val="16"/>
              </w:rPr>
              <w:t>н(</w:t>
            </w:r>
            <w:proofErr w:type="gramEnd"/>
            <w:r>
              <w:rPr>
                <w:szCs w:val="16"/>
              </w:rPr>
              <w:t xml:space="preserve">а) по </w:t>
            </w:r>
            <w:proofErr w:type="spellStart"/>
            <w:r>
              <w:rPr>
                <w:szCs w:val="16"/>
              </w:rPr>
              <w:t>адресу__________________________________________</w:t>
            </w:r>
            <w:proofErr w:type="spellEnd"/>
            <w:r>
              <w:rPr>
                <w:szCs w:val="16"/>
              </w:rPr>
              <w:t>, именуемый (-</w:t>
            </w:r>
            <w:proofErr w:type="spellStart"/>
            <w:r>
              <w:rPr>
                <w:szCs w:val="16"/>
              </w:rPr>
              <w:t>ая</w:t>
            </w:r>
            <w:proofErr w:type="spellEnd"/>
            <w:r>
              <w:rPr>
                <w:szCs w:val="16"/>
              </w:rPr>
              <w:t>) в дальнейшем Заказчик, с одной стороны, и Общество с ограниченной ответственностью «АКУШЕРСТВО», Свидетельство о государственной регистрации юридического лица в Едином государственному реестр</w:t>
            </w:r>
            <w:r>
              <w:rPr>
                <w:szCs w:val="16"/>
              </w:rPr>
              <w:t xml:space="preserve">е юридических лиц выдано межрайонной инспекцией Федеральной налоговой службы №46 по г. Москве от 29 октября 2020 года (ОГРН 1167746216516), именуемое в дальнейшем Исполнитель, </w:t>
            </w:r>
            <w:proofErr w:type="gramStart"/>
            <w:r>
              <w:rPr>
                <w:szCs w:val="16"/>
              </w:rPr>
              <w:t xml:space="preserve">в лице Генерального директора </w:t>
            </w:r>
            <w:proofErr w:type="spellStart"/>
            <w:r>
              <w:rPr>
                <w:szCs w:val="16"/>
              </w:rPr>
              <w:t>Чак</w:t>
            </w:r>
            <w:proofErr w:type="spellEnd"/>
            <w:r>
              <w:rPr>
                <w:szCs w:val="16"/>
              </w:rPr>
              <w:t xml:space="preserve"> А.А., действующей на основании Устава, с друго</w:t>
            </w:r>
            <w:r>
              <w:rPr>
                <w:szCs w:val="16"/>
              </w:rPr>
              <w:t>й стороны, совместно именуемые Стороны, заключили настоящий договор (далее – Договор) о нижеследующем:</w:t>
            </w:r>
            <w:r>
              <w:rPr>
                <w:szCs w:val="16"/>
              </w:rPr>
              <w:br/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 w:rsidP="00923CB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Предмет Договора.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1CEC" w:rsidRDefault="00923CB1" w:rsidP="00923C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    Заказчик, располагая предоставленной Исполнителем информацией о возможности получения соответствующих видов и объёмов</w:t>
            </w:r>
            <w:r>
              <w:rPr>
                <w:sz w:val="14"/>
                <w:szCs w:val="14"/>
              </w:rPr>
              <w:t xml:space="preserve">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настоящим, действуя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 w:rsidP="00923C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□   в своих интересах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 w:rsidP="00923C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□   в интересах пациента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1CEC" w:rsidRDefault="00331CEC" w:rsidP="00923CB1">
            <w:pPr>
              <w:rPr>
                <w:sz w:val="14"/>
                <w:szCs w:val="14"/>
              </w:rPr>
            </w:pPr>
          </w:p>
        </w:tc>
        <w:tc>
          <w:tcPr>
            <w:tcW w:w="1050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1CEC" w:rsidRDefault="00331CEC" w:rsidP="00923CB1">
            <w:pPr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1CEC" w:rsidRDefault="00923CB1" w:rsidP="00923C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</w:tcPr>
          <w:p w:rsidR="00331CEC" w:rsidRDefault="00923CB1" w:rsidP="00923C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(если имеется))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 w:rsidP="00923CB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именуемого</w:t>
            </w:r>
            <w:proofErr w:type="gramEnd"/>
            <w:r>
              <w:rPr>
                <w:sz w:val="14"/>
                <w:szCs w:val="14"/>
              </w:rPr>
              <w:t xml:space="preserve"> в дальнейшем – Пациент,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своей волей поручает, а Исполнитель обязуется оказывать Заказчику 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«Пациенту», для всех случаев, когда сведения такового указаны по тексту Договора) платные медицинские услуги (далее – «услуги»), предполагающие, в том числе, осуществление медицинских вмешательств, согласно перечню, действующему на момент фактического оказ</w:t>
            </w:r>
            <w:r>
              <w:rPr>
                <w:sz w:val="14"/>
                <w:szCs w:val="14"/>
              </w:rPr>
              <w:t>ания услуг прайс-листа.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Сторонами по требованию Заказчика или Исполнителя могут быть подписаны Сметы в период действия Договора (далее по тексту – «смета»), с перечнем оказываемых услуг, подписываемыми в соответствии с правилами предоставления платных меди</w:t>
            </w:r>
            <w:r>
              <w:rPr>
                <w:sz w:val="14"/>
                <w:szCs w:val="14"/>
              </w:rPr>
              <w:t>цинских услуг населению и порядками, стандартами оказания медицинской помощи, установленными законодательством Российской Федерации (далее – РФ), тогда такие сметы являются неотъемлемой частью Договора.</w:t>
            </w:r>
            <w:proofErr w:type="gramEnd"/>
            <w:r>
              <w:rPr>
                <w:sz w:val="14"/>
                <w:szCs w:val="14"/>
              </w:rPr>
              <w:br/>
            </w:r>
            <w:proofErr w:type="gramStart"/>
            <w:r>
              <w:rPr>
                <w:sz w:val="14"/>
                <w:szCs w:val="14"/>
              </w:rPr>
              <w:t>Перечень услуг Исполнителя, подлежащих оказанию по До</w:t>
            </w:r>
            <w:r>
              <w:rPr>
                <w:sz w:val="14"/>
                <w:szCs w:val="14"/>
              </w:rPr>
              <w:t>говору, устанавливается на основании прайс-листа Исполнителя, действующего на момент фактического оказания услуг, с которым Заказчик 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«Заказчик и Пациент», для всех случаев, когда сведения Пациента указаны по тексту Договора) может ознакомиться в о</w:t>
            </w:r>
            <w:r>
              <w:rPr>
                <w:sz w:val="14"/>
                <w:szCs w:val="14"/>
              </w:rPr>
              <w:t xml:space="preserve">фисах Исполнителя, а также могут быть представлены Исполнителем на сайте по адресу: </w:t>
            </w:r>
            <w:proofErr w:type="spellStart"/>
            <w:r>
              <w:rPr>
                <w:sz w:val="14"/>
                <w:szCs w:val="14"/>
              </w:rPr>
              <w:t>a-medclinic@yandex.ru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info@amed.clinic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Сметы, подписанные Сторонами в период действия Договора, являются неотъемлемой частью Договора.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1.2.    </w:t>
            </w:r>
            <w:proofErr w:type="gramStart"/>
            <w:r>
              <w:rPr>
                <w:sz w:val="14"/>
                <w:szCs w:val="14"/>
              </w:rPr>
              <w:t xml:space="preserve">Исполнитель </w:t>
            </w:r>
            <w:r>
              <w:rPr>
                <w:sz w:val="14"/>
                <w:szCs w:val="14"/>
              </w:rPr>
              <w:t xml:space="preserve">осуществляет оказание предусмотренных Договором услуг в соответствии с Лицензией на осуществление медицинской деятельности ЛО-77-01-016464 от 07.08.2018, бессрочно, выдана Департаментом Здравоохранения города Москвы, выданной Департаментом здравоохранении </w:t>
            </w:r>
            <w:r>
              <w:rPr>
                <w:sz w:val="14"/>
                <w:szCs w:val="14"/>
              </w:rPr>
              <w:t>города Москвы (тел. +7 499 251-83-00, Адрес: 127006, г. Москва, Оружейный пер., д. 43) на осуществление следующих работ (услуг), выполняемых в составе лицензируемого вида деятельности:</w:t>
            </w:r>
            <w:r>
              <w:rPr>
                <w:sz w:val="14"/>
                <w:szCs w:val="14"/>
              </w:rPr>
              <w:br/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 При оказании первичной, в том числе доврачебной, врачебной </w:t>
            </w:r>
            <w:r>
              <w:rPr>
                <w:sz w:val="14"/>
                <w:szCs w:val="14"/>
              </w:rPr>
              <w:t>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</w:t>
            </w:r>
            <w:r>
              <w:rPr>
                <w:sz w:val="14"/>
                <w:szCs w:val="14"/>
              </w:rPr>
              <w:t>, медицинскому массажу, организации сестринского дела, сестринскому делу, сестринскому делу в косметологии, сестринскому делу в педиатрии; при оказании первичной врачебной медико-санитарной помощи, в амбулаторных условиях по: вакцинации (проведению профила</w:t>
            </w:r>
            <w:r>
              <w:rPr>
                <w:sz w:val="14"/>
                <w:szCs w:val="14"/>
              </w:rPr>
              <w:t>ктических прививок), организации здравоохранения и общественному здоровью, педиатрии, терапии; при оказании первичной специализированной медико-санитарной помощи в амбулаторных условиях: акушерству и гинекологии (за исключением использования вспомогательны</w:t>
            </w:r>
            <w:r>
              <w:rPr>
                <w:sz w:val="14"/>
                <w:szCs w:val="14"/>
              </w:rPr>
              <w:t xml:space="preserve">х репродуктивных технологий и искусственного прерывания беременности), аллергологии и иммунологии, гастроэнтерологии, </w:t>
            </w:r>
            <w:proofErr w:type="spellStart"/>
            <w:r>
              <w:rPr>
                <w:sz w:val="14"/>
                <w:szCs w:val="14"/>
              </w:rPr>
              <w:t>дерматовенерологии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детскои</w:t>
            </w:r>
            <w:proofErr w:type="spellEnd"/>
            <w:r>
              <w:rPr>
                <w:sz w:val="14"/>
                <w:szCs w:val="14"/>
              </w:rPr>
              <w:t xml:space="preserve">̆ кардиологии, </w:t>
            </w:r>
            <w:proofErr w:type="spellStart"/>
            <w:r>
              <w:rPr>
                <w:sz w:val="14"/>
                <w:szCs w:val="14"/>
              </w:rPr>
              <w:t>детскои</w:t>
            </w:r>
            <w:proofErr w:type="spellEnd"/>
            <w:r>
              <w:rPr>
                <w:sz w:val="14"/>
                <w:szCs w:val="14"/>
              </w:rPr>
              <w:t xml:space="preserve">̆ хирургии, </w:t>
            </w:r>
            <w:proofErr w:type="spellStart"/>
            <w:r>
              <w:rPr>
                <w:sz w:val="14"/>
                <w:szCs w:val="14"/>
              </w:rPr>
              <w:t>детскои</w:t>
            </w:r>
            <w:proofErr w:type="spellEnd"/>
            <w:r>
              <w:rPr>
                <w:sz w:val="14"/>
                <w:szCs w:val="14"/>
              </w:rPr>
              <w:t xml:space="preserve">̆ эндокринологии, кардиологии, косметологии, неврологии, </w:t>
            </w:r>
            <w:proofErr w:type="spellStart"/>
            <w:r>
              <w:rPr>
                <w:sz w:val="14"/>
                <w:szCs w:val="14"/>
              </w:rPr>
              <w:t>остеопатии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стоматологии </w:t>
            </w:r>
            <w:proofErr w:type="spellStart"/>
            <w:r>
              <w:rPr>
                <w:sz w:val="14"/>
                <w:szCs w:val="14"/>
              </w:rPr>
              <w:t>детскои</w:t>
            </w:r>
            <w:proofErr w:type="spellEnd"/>
            <w:r>
              <w:rPr>
                <w:sz w:val="14"/>
                <w:szCs w:val="14"/>
              </w:rPr>
              <w:t xml:space="preserve">̆, </w:t>
            </w:r>
            <w:proofErr w:type="spellStart"/>
            <w:r>
              <w:rPr>
                <w:sz w:val="14"/>
                <w:szCs w:val="14"/>
              </w:rPr>
              <w:t>ультразвуковои</w:t>
            </w:r>
            <w:proofErr w:type="spellEnd"/>
            <w:r>
              <w:rPr>
                <w:sz w:val="14"/>
                <w:szCs w:val="14"/>
              </w:rPr>
              <w:t xml:space="preserve">̆ диагностике, урологии, </w:t>
            </w:r>
            <w:proofErr w:type="spellStart"/>
            <w:r>
              <w:rPr>
                <w:sz w:val="14"/>
                <w:szCs w:val="14"/>
              </w:rPr>
              <w:t>функциональнои</w:t>
            </w:r>
            <w:proofErr w:type="spellEnd"/>
            <w:r>
              <w:rPr>
                <w:sz w:val="14"/>
                <w:szCs w:val="14"/>
              </w:rPr>
              <w:t>̆ диагностике;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>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1.3.    </w:t>
            </w:r>
            <w:proofErr w:type="gramStart"/>
            <w:r>
              <w:rPr>
                <w:sz w:val="14"/>
                <w:szCs w:val="14"/>
              </w:rPr>
              <w:t>Исполни</w:t>
            </w:r>
            <w:r>
              <w:rPr>
                <w:sz w:val="14"/>
                <w:szCs w:val="14"/>
              </w:rPr>
              <w:t>тель осуществляет оказание услуг Заказчику 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«Пациенту», для всех случаев, когда сведения такового указаны по тексту Договора) и выдаёт подготовленную в рамках Договора необходимую медицинскую документацию в сроки и порядке, установленные в соответс</w:t>
            </w:r>
            <w:r>
              <w:rPr>
                <w:sz w:val="14"/>
                <w:szCs w:val="14"/>
              </w:rPr>
              <w:t>твии с действующим на момент оформления прайс-листом Исполнителя.</w:t>
            </w:r>
            <w:proofErr w:type="gramEnd"/>
            <w:r>
              <w:rPr>
                <w:sz w:val="14"/>
                <w:szCs w:val="14"/>
              </w:rPr>
              <w:t xml:space="preserve"> Услуга является оказанной Исполнителем с момента ее фактического оказания / выдачи Исполнителем медицинской документации, а именно подписанного с двух сторон акта оказанных услуг.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1.4.   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До заключения настоящего Договора Исполнитель в письменной форме уведомляет Заказчика 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«Пациента», для всех случаев, когда сведения такового указаны по тексту Договора) о том, что несоблюдение указаний (рекомендаций) Исполнителя (работающего у нег</w:t>
            </w:r>
            <w:r>
              <w:rPr>
                <w:sz w:val="14"/>
                <w:szCs w:val="14"/>
              </w:rPr>
              <w:t>о медицинского работника, Соисполнителя),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Заказ</w:t>
            </w:r>
            <w:r>
              <w:rPr>
                <w:sz w:val="14"/>
                <w:szCs w:val="14"/>
              </w:rPr>
              <w:t>чика 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«Пациента», для всех случаев, когда сведения такового указаны по тексту Договора).</w:t>
            </w:r>
            <w:r>
              <w:rPr>
                <w:sz w:val="14"/>
                <w:szCs w:val="14"/>
              </w:rPr>
              <w:br/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Общие положения.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2.1.    Договор является публичным договором-офертой и содержит все существенные условия предоставления платных медицинских услуг </w:t>
            </w:r>
            <w:r>
              <w:rPr>
                <w:sz w:val="14"/>
                <w:szCs w:val="14"/>
              </w:rPr>
              <w:t>населению.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2.2.    Порядок и условия предоставления Исполнителем услуг по Договору (в том числе, в применимых случаях, порядок и условия осуществления медицинского вмешательства) размещаются в медицинских офисах Исполнителя, и являются неотъемлемой час</w:t>
            </w:r>
            <w:r>
              <w:rPr>
                <w:sz w:val="14"/>
                <w:szCs w:val="14"/>
              </w:rPr>
              <w:t>тью Договора, а также могут быть представлены Исполнителем на сайте по адресу</w:t>
            </w:r>
            <w:proofErr w:type="gramStart"/>
            <w:r>
              <w:rPr>
                <w:sz w:val="14"/>
                <w:szCs w:val="14"/>
              </w:rPr>
              <w:t xml:space="preserve"> .</w:t>
            </w:r>
            <w:proofErr w:type="gramEnd"/>
            <w:r>
              <w:rPr>
                <w:sz w:val="14"/>
                <w:szCs w:val="14"/>
              </w:rPr>
              <w:br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Подписанием Договора Заказчик 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«Заказчик и Пациент», для всех случаев, когда сведения Пациента указаны по тексту Договора, и Пациент является лицом, достигшим возра</w:t>
            </w:r>
            <w:r>
              <w:rPr>
                <w:sz w:val="14"/>
                <w:szCs w:val="14"/>
              </w:rPr>
              <w:t>ста 15 лет) подтверждает ознакомление и свое согласие с порядком и условиями предоставления услуг.</w:t>
            </w:r>
            <w:r>
              <w:rPr>
                <w:sz w:val="14"/>
                <w:szCs w:val="14"/>
              </w:rPr>
              <w:br/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2.3.    </w:t>
            </w:r>
            <w:proofErr w:type="gramStart"/>
            <w:r>
              <w:rPr>
                <w:sz w:val="14"/>
                <w:szCs w:val="14"/>
              </w:rPr>
              <w:t>Свидетельством полного и безоговорочного акцепта (принятия) условий Договора Заказчиком, а также информированного согласия Заказчика (или Пациент</w:t>
            </w:r>
            <w:r>
              <w:rPr>
                <w:sz w:val="14"/>
                <w:szCs w:val="14"/>
              </w:rPr>
              <w:t>а, в случае, если таковой указан по тексту Договора, и Пациент является лицом, достигшим возраста 15 лет), с доведёнными Исполнителем до сведения Заказчика (и Пациента, в случае, если таковой указан по тексту Договора, и Пациент является лицом, достигшим в</w:t>
            </w:r>
            <w:r>
              <w:rPr>
                <w:sz w:val="14"/>
                <w:szCs w:val="14"/>
              </w:rPr>
              <w:t>озраста 15 лет) условиями осуществления медицинского вмешательства</w:t>
            </w:r>
            <w:proofErr w:type="gramEnd"/>
            <w:r>
              <w:rPr>
                <w:sz w:val="14"/>
                <w:szCs w:val="14"/>
              </w:rPr>
              <w:t>*, в том числе с привлечением Исполнителем третьих лиц, равно как и условиями сбора, хранения, обработки и использования Исполнителем персональных данных Заказчика (и Пациента, в случае, есл</w:t>
            </w:r>
            <w:r>
              <w:rPr>
                <w:sz w:val="14"/>
                <w:szCs w:val="14"/>
              </w:rPr>
              <w:t>и таковой указан по тексту Договора), необходимых для оказания услуг в рамках Договора**, является подписание Заказчиком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(</w:t>
            </w:r>
            <w:proofErr w:type="gramStart"/>
            <w:r>
              <w:rPr>
                <w:sz w:val="14"/>
                <w:szCs w:val="14"/>
              </w:rPr>
              <w:t>и</w:t>
            </w:r>
            <w:proofErr w:type="gramEnd"/>
            <w:r>
              <w:rPr>
                <w:sz w:val="14"/>
                <w:szCs w:val="14"/>
              </w:rPr>
              <w:t xml:space="preserve"> Пациентом, в случае, если таковой указан по тексту Договора) Договора и/или осуществление Заказчиком действий по выполнению его усл</w:t>
            </w:r>
            <w:r>
              <w:rPr>
                <w:sz w:val="14"/>
                <w:szCs w:val="14"/>
              </w:rPr>
              <w:t>овий, в том числе по оплате услуг Исполнителя.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2.4.    Исполнитель предоставляет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</w:t>
            </w:r>
            <w:r>
              <w:rPr>
                <w:sz w:val="14"/>
                <w:szCs w:val="14"/>
              </w:rPr>
              <w:t>соответствующего вида.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</w:t>
            </w:r>
            <w:r>
              <w:rPr>
                <w:sz w:val="14"/>
                <w:szCs w:val="14"/>
              </w:rPr>
              <w:t xml:space="preserve"> этим требованиям.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2.5.    Услуги предоставляются при наличии информированного добровольного согласия Заказчика (или Пациента, в случае, если таковой указан по тексту Договора, и Пациент является лицом, достигшим возраста 15 лет), а также законного пред</w:t>
            </w:r>
            <w:r>
              <w:rPr>
                <w:sz w:val="14"/>
                <w:szCs w:val="14"/>
              </w:rPr>
              <w:t>ставителя Пациента, данного в порядке, установленном законодательством Российской Федерации об охране здоровья граждан.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Права и обязанности Сторон.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3.1.    </w:t>
            </w:r>
            <w:proofErr w:type="gramStart"/>
            <w:r>
              <w:rPr>
                <w:sz w:val="14"/>
                <w:szCs w:val="14"/>
              </w:rPr>
              <w:t>Заказчик 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«Заказчик и Пациент», для всех случаев, когда сведения Пациента указаны п</w:t>
            </w:r>
            <w:r>
              <w:rPr>
                <w:sz w:val="14"/>
                <w:szCs w:val="14"/>
              </w:rPr>
              <w:t>о тексту Договора, и Пациент является лицом, достигшим возраста 15 лет) вправе:</w:t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3.1.1.  на основании прайс-листа Исполнителя определять фактический объем услуг Исполнителя;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3.1.2.  получать консультации по технологии оказания медицинских услуг, а </w:t>
            </w:r>
            <w:r>
              <w:rPr>
                <w:sz w:val="14"/>
                <w:szCs w:val="14"/>
              </w:rPr>
              <w:t>также интерпретации результатов исследований, проведенных Исполнителем (интерпретация результатов исследований содержит информацию для лечащего врача, не является диагнозом и не может быть использована для самодиагностики и самолечения; точный диагноз став</w:t>
            </w:r>
            <w:r>
              <w:rPr>
                <w:sz w:val="14"/>
                <w:szCs w:val="14"/>
              </w:rPr>
              <w:t>ит лечащий врач, используя как результаты исследования, так и нужную информацию из других источников: анамнеза, результатов других обследований и т.д.);</w:t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3.1.3.  требовать от Исполнителя надлежащего оказания услуг;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3.1.4.  после заключения Договора (с</w:t>
            </w:r>
            <w:r>
              <w:rPr>
                <w:sz w:val="14"/>
                <w:szCs w:val="14"/>
              </w:rPr>
              <w:t xml:space="preserve"> письменного согласия Пациента, для всех случаев, когда сведения Пациента указаны по тексту Договора, и Пациент является лицом, достигшим возраста 15 лет) отказаться от Договора, путём направления Исполнителю соответствующего письменного уведомления по адр</w:t>
            </w:r>
            <w:r>
              <w:rPr>
                <w:sz w:val="14"/>
                <w:szCs w:val="14"/>
              </w:rPr>
              <w:t>есу, указанному в Договоре, при условии оплаты Исполнителю фактически понесённых Исполнителем расходов, связанных с исполнением обязательств по Договору.</w:t>
            </w:r>
            <w:r>
              <w:rPr>
                <w:sz w:val="14"/>
                <w:szCs w:val="14"/>
              </w:rPr>
              <w:br/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3.2.    </w:t>
            </w:r>
            <w:proofErr w:type="gramStart"/>
            <w:r>
              <w:rPr>
                <w:sz w:val="14"/>
                <w:szCs w:val="14"/>
              </w:rPr>
              <w:t>Заказчик 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«Заказчик и Пациент», для всех случаев, когда сведения Пациента указаны </w:t>
            </w:r>
            <w:r>
              <w:rPr>
                <w:sz w:val="14"/>
                <w:szCs w:val="14"/>
              </w:rPr>
              <w:t>по тексту Договора, и Пациент является лицом, достигшим возраста 15 лет) обязуется:</w:t>
            </w:r>
            <w:r>
              <w:rPr>
                <w:sz w:val="14"/>
                <w:szCs w:val="14"/>
              </w:rPr>
              <w:br/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3.2.1.  оплатить услуги Исполнителя;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3.2.2.  оказывать Исполнителю содействие в исполнении Договора (выполнять предоставленные Исполнителем указания (условия, </w:t>
            </w:r>
            <w:r>
              <w:rPr>
                <w:sz w:val="14"/>
                <w:szCs w:val="14"/>
              </w:rPr>
              <w:t xml:space="preserve">порядок предоставления услуг), необходимые для качественного оказания услуг Исполнителем). </w:t>
            </w:r>
            <w:proofErr w:type="gramStart"/>
            <w:r>
              <w:rPr>
                <w:sz w:val="14"/>
                <w:szCs w:val="14"/>
              </w:rPr>
              <w:t>Заказчик 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«Заказчик и Пациент», для всех случаев, когда сведения Пациента указаны по тексту Договора) понимает, что неисполнение указаний (условий, порядка п</w:t>
            </w:r>
            <w:r>
              <w:rPr>
                <w:sz w:val="14"/>
                <w:szCs w:val="14"/>
              </w:rPr>
              <w:t>редоставления услуг) Исполнителя может повлечь невозможность оказания услуг.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Заказчик обязуется оплатить услуги Исполнителя в случае, если Исполнитель не смог предоставить услуги в силу неисполнения Заказчиком 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«Пациентом», для всех случаев, когда </w:t>
            </w:r>
            <w:r>
              <w:rPr>
                <w:sz w:val="14"/>
                <w:szCs w:val="14"/>
              </w:rPr>
              <w:t>сведения такового указаны по тексту Договора, и Пациент является лицом, достигшим возраста 15 лет) указаний (условий, порядка предоставления услуг) Исполнителя;</w:t>
            </w:r>
            <w:r>
              <w:rPr>
                <w:sz w:val="14"/>
                <w:szCs w:val="14"/>
              </w:rPr>
              <w:br/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3.2.3.  до оказания предусмотренных Договором услуг в объёме, необходимом для предоставлени</w:t>
            </w:r>
            <w:r>
              <w:rPr>
                <w:sz w:val="14"/>
                <w:szCs w:val="14"/>
              </w:rPr>
              <w:t>я таких услуг и предусмотренном указаниями (условиями, порядком предоставления услуг) Исполнителя, сообщать Исполнителю достоверную информацию о состоянии здоровья Заказчика 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«Пациента», для всех случаев, когда сведения такового указаны по тексту Д</w:t>
            </w:r>
            <w:r>
              <w:rPr>
                <w:sz w:val="14"/>
                <w:szCs w:val="14"/>
              </w:rPr>
              <w:t>оговора, и Пациент является лицом, достигшим возраста 15 лет), а также соблюдении указаний (условий, порядка предоставления услуг) Исполнителя.</w:t>
            </w:r>
            <w:r>
              <w:rPr>
                <w:sz w:val="14"/>
                <w:szCs w:val="14"/>
              </w:rPr>
              <w:br/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3.3.    Исполнитель обязуется: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3.3.1.  качественно и в установленные Договором оказать услуги Заказчику </w:t>
            </w:r>
            <w:r>
              <w:rPr>
                <w:sz w:val="14"/>
                <w:szCs w:val="14"/>
              </w:rPr>
              <w:t>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«Пациенту», для всех случаев, когда сведения такового указаны по тексту Договора);</w:t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3.3.2.  оказать медицинские услуги Заказчику 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«Пациенту», для всех случаев, когда сведения такового указаны по тексту Договора) в условиях, соответствующ</w:t>
            </w:r>
            <w:r>
              <w:rPr>
                <w:sz w:val="14"/>
                <w:szCs w:val="14"/>
              </w:rPr>
              <w:t>их санитарно-гигиеническим и иным требованиям, установленным применимым законодательством.</w:t>
            </w:r>
            <w:r>
              <w:rPr>
                <w:sz w:val="14"/>
                <w:szCs w:val="14"/>
              </w:rPr>
              <w:br/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3.3.3.  выдать установленному Договором лицу и в порядке (способом), установленным Договором, необходимую медицинскую документацию установленного образца;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 xml:space="preserve">3.4.  </w:t>
            </w:r>
            <w:proofErr w:type="gramStart"/>
            <w:r>
              <w:rPr>
                <w:sz w:val="14"/>
                <w:szCs w:val="14"/>
              </w:rPr>
              <w:t>Обеспечить Заказчика 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«Пациента», для всех случаев, когда сведения такового указаны по тексту Договора) бесплатной, доступной и достоверной информацией о платных медицинских услугах, содержащей следующие сведения о порядке оказания медицинско</w:t>
            </w:r>
            <w:r>
              <w:rPr>
                <w:sz w:val="14"/>
                <w:szCs w:val="14"/>
              </w:rPr>
              <w:t>й помощи и стандартах медицинской помощи, применяемых при предоставлении платных медицинских услуг; данных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све</w:t>
            </w:r>
            <w:r>
              <w:rPr>
                <w:sz w:val="14"/>
                <w:szCs w:val="14"/>
              </w:rPr>
              <w:t>дениях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других сведениях, относящихся к предмету настоящего Договора.</w:t>
            </w:r>
            <w:r>
              <w:rPr>
                <w:sz w:val="14"/>
                <w:szCs w:val="14"/>
              </w:rPr>
              <w:br/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3.4.  </w:t>
            </w:r>
            <w:r>
              <w:rPr>
                <w:sz w:val="14"/>
                <w:szCs w:val="14"/>
              </w:rPr>
              <w:t xml:space="preserve">  Исполнитель вправе: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3.4.1.  в случае необходимости привлекать Соисполнителей для оказания услуг Заказчику 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«Пациенту», для всех случаев, когда сведения такового указаны по тексту Договора);</w:t>
            </w:r>
            <w:r>
              <w:rPr>
                <w:sz w:val="14"/>
                <w:szCs w:val="14"/>
              </w:rPr>
              <w:br/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3.4.2.  получать от Заказчика 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«Пациента», для всех случаев, когда сведения такового указаны по тексту Договора) любую информацию, необходимую для выполнения своих обязательств по настоящему Договору.</w:t>
            </w:r>
            <w:proofErr w:type="gramEnd"/>
            <w:r>
              <w:rPr>
                <w:sz w:val="14"/>
                <w:szCs w:val="14"/>
              </w:rPr>
              <w:t xml:space="preserve"> В случае </w:t>
            </w:r>
            <w:proofErr w:type="spellStart"/>
            <w:r>
              <w:rPr>
                <w:sz w:val="14"/>
                <w:szCs w:val="14"/>
              </w:rPr>
              <w:t>непредоставления</w:t>
            </w:r>
            <w:proofErr w:type="spellEnd"/>
            <w:r>
              <w:rPr>
                <w:sz w:val="14"/>
                <w:szCs w:val="14"/>
              </w:rPr>
              <w:t xml:space="preserve"> либо неполного или неверного предоставления данной информаци</w:t>
            </w:r>
            <w:r>
              <w:rPr>
                <w:sz w:val="14"/>
                <w:szCs w:val="14"/>
              </w:rPr>
              <w:t>и Исполнитель имеет право приостановить исполнение своих обязательств по настоящему Договору до предоставления необходимой информации;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3.4.3.  изменить состав, порядок и условия оказания услуг путем внесения изменений в прайс-лист, за исключением уже о</w:t>
            </w:r>
            <w:r>
              <w:rPr>
                <w:sz w:val="14"/>
                <w:szCs w:val="14"/>
              </w:rPr>
              <w:t>плаченных услуг;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3.4.4.  отказаться от исполнения обязательств по Договору при условии полного возмещения Заказчику убытков. </w:t>
            </w:r>
            <w:proofErr w:type="gramStart"/>
            <w:r>
              <w:rPr>
                <w:sz w:val="14"/>
                <w:szCs w:val="14"/>
              </w:rPr>
              <w:t>При этом Исполнитель вправе отказаться от возмещения Заказчику убытков, когда Исполнитель расторгнул Договор по причине несоблю</w:t>
            </w:r>
            <w:r>
              <w:rPr>
                <w:sz w:val="14"/>
                <w:szCs w:val="14"/>
              </w:rPr>
              <w:t>дения Заказчиком 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«Заказчиком и Пациентом», для всех случаев, когда сведения Пациента указаны по тексту Договора, и Пациент является лицом, достигшим возраста 15 лет) порядка и условий предоставления услуг.</w:t>
            </w:r>
            <w:r>
              <w:rPr>
                <w:sz w:val="14"/>
                <w:szCs w:val="14"/>
              </w:rPr>
              <w:br/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3.4.5.  в одностороннем порядке </w:t>
            </w:r>
            <w:r>
              <w:rPr>
                <w:sz w:val="14"/>
                <w:szCs w:val="14"/>
              </w:rPr>
              <w:t>отказаться от исполнения Договора, уведомив об этом Заказчика (читать:</w:t>
            </w:r>
            <w:proofErr w:type="gramEnd"/>
            <w:r>
              <w:rPr>
                <w:sz w:val="14"/>
                <w:szCs w:val="14"/>
              </w:rPr>
              <w:t xml:space="preserve"> «Заказчика и Пациента», для всех случаев, когда сведения Пациента указаны по тексту Договора, и Пациент является лицом, достигшим возраста 15 лет) и потребовать оплаты Заказчиком фактич</w:t>
            </w:r>
            <w:r>
              <w:rPr>
                <w:sz w:val="14"/>
                <w:szCs w:val="14"/>
              </w:rPr>
              <w:t xml:space="preserve">ески оказанных Исполнителем к моменту прекращения Договора услуг (читать: </w:t>
            </w:r>
            <w:proofErr w:type="gramStart"/>
            <w:r>
              <w:rPr>
                <w:sz w:val="14"/>
                <w:szCs w:val="14"/>
              </w:rPr>
              <w:t>«Пациента», для всех случаев, когда сведения такового указаны по тексту Договора);</w:t>
            </w:r>
            <w:r>
              <w:rPr>
                <w:sz w:val="14"/>
                <w:szCs w:val="14"/>
              </w:rPr>
              <w:br/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3.4.6.  в одностороннем порядке отказаться от исполнения Договора, уведомив об этом Заказчика (</w:t>
            </w:r>
            <w:r>
              <w:rPr>
                <w:sz w:val="14"/>
                <w:szCs w:val="14"/>
              </w:rPr>
              <w:t>читать:</w:t>
            </w:r>
            <w:proofErr w:type="gramEnd"/>
            <w:r>
              <w:rPr>
                <w:sz w:val="14"/>
                <w:szCs w:val="14"/>
              </w:rPr>
              <w:t xml:space="preserve"> «Заказчика и Пациента», для всех случаев, когда сведения Пациента указаны по тексту Договора, и Пациент является лицом, достигшим возраста 15 лет) в случаях, когда исполнение услуг по Договору стало невозможным вследствие действий или упущений Зака</w:t>
            </w:r>
            <w:r>
              <w:rPr>
                <w:sz w:val="14"/>
                <w:szCs w:val="14"/>
              </w:rPr>
              <w:t xml:space="preserve">зчика (читать: </w:t>
            </w:r>
            <w:proofErr w:type="gramStart"/>
            <w:r>
              <w:rPr>
                <w:sz w:val="14"/>
                <w:szCs w:val="14"/>
              </w:rPr>
              <w:t xml:space="preserve">«Заказчика или Пациента», для всех случаев, когда сведения Пациента указаны по тексту Договора, и Пациент является лицом, достигшим возраста 15 лет), при этом Исполнитель сохраняет право на уплату ему определенной в соответствии с Договором </w:t>
            </w:r>
            <w:r>
              <w:rPr>
                <w:sz w:val="14"/>
                <w:szCs w:val="14"/>
              </w:rPr>
              <w:t>цены с учетом оказанной части услуг.</w:t>
            </w:r>
            <w:proofErr w:type="gramEnd"/>
            <w:r>
              <w:rPr>
                <w:sz w:val="14"/>
                <w:szCs w:val="14"/>
              </w:rPr>
              <w:t xml:space="preserve"> В случае расторжения Договора по указанному в настоящем пункте основанию, Исполнитель имеет право в одностороннем бесспорном порядке удержать из оплаты, внесенной Заказчиком, в порядке, предусмотренном п. 4.2. Договора,</w:t>
            </w:r>
            <w:r>
              <w:rPr>
                <w:sz w:val="14"/>
                <w:szCs w:val="14"/>
              </w:rPr>
              <w:t xml:space="preserve"> денежные средства, необходимые для оплаты понесенных Исполнителем расходов, связанных с исполнением обязательств по Договору.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Порядок расчетов.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4.1.    </w:t>
            </w:r>
            <w:proofErr w:type="gramStart"/>
            <w:r>
              <w:rPr>
                <w:sz w:val="14"/>
                <w:szCs w:val="14"/>
              </w:rPr>
              <w:t>Стоимость подлежащих оплате Заказчиком услуг Исполнителя определяется на основании прайс-лист</w:t>
            </w:r>
            <w:r>
              <w:rPr>
                <w:sz w:val="14"/>
                <w:szCs w:val="14"/>
              </w:rPr>
              <w:t>а Исполнителя, действующего на момент предоплаты Заказчиком стоимости услуг Исполнителя, указывается в акте оказанных услуг и/или в контрольно-кассовом чеке, квитанции или ином бланке строгой отчётности (документе установленного образца), выдаваемом Исполн</w:t>
            </w:r>
            <w:r>
              <w:rPr>
                <w:sz w:val="14"/>
                <w:szCs w:val="14"/>
              </w:rPr>
              <w:t>ителем Заказчику, по факту предоплаты последним стоимости предусмотренных Договором услуг и не облагается налогом на добавленную стоимость в связи с применением</w:t>
            </w:r>
            <w:proofErr w:type="gramEnd"/>
            <w:r>
              <w:rPr>
                <w:sz w:val="14"/>
                <w:szCs w:val="14"/>
              </w:rPr>
              <w:t xml:space="preserve"> упрощенной системы налогообложения.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4.2.    Заказчик осуществляет оплату услуг Исполнителя </w:t>
            </w:r>
            <w:r>
              <w:rPr>
                <w:sz w:val="14"/>
                <w:szCs w:val="14"/>
              </w:rPr>
              <w:t xml:space="preserve">до начала их оказания (наличными денежными средствами) в кассе Заказчика, либо путем перечисления денежных средств на расчетный счет Исполнителя. Потребителю (Заказчику) после оплаты медицинских услуг выдается документ, подтверждающий произведенную оплату </w:t>
            </w:r>
            <w:r>
              <w:rPr>
                <w:sz w:val="14"/>
                <w:szCs w:val="14"/>
              </w:rPr>
              <w:t>предоставляемых медицинских услуг, установленного образца.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Прочие условия.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5.1.    Стороны согласились, что при заключении и исполнении Договора они вправе пользоваться факсимильным воспроизведением подписи с помощью средств механического и иного </w:t>
            </w:r>
            <w:r>
              <w:rPr>
                <w:sz w:val="14"/>
                <w:szCs w:val="14"/>
              </w:rPr>
              <w:t>копирования, электронно-цифровой подписи либо иного аналога собственноручной подписи.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5.2.    За частичное или полное неисполнение Договора Стороны несут ответственность в соответствии с законодательством РФ.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5.3.    </w:t>
            </w:r>
            <w:proofErr w:type="gramStart"/>
            <w:r>
              <w:rPr>
                <w:sz w:val="14"/>
                <w:szCs w:val="14"/>
              </w:rPr>
              <w:t xml:space="preserve">Вред, причиненный жизни или </w:t>
            </w:r>
            <w:r>
              <w:rPr>
                <w:sz w:val="14"/>
                <w:szCs w:val="14"/>
              </w:rPr>
              <w:t>здоровью Заказчика 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«Пациента», для всех случаев, когда сведения такового указаны по тексту Договора) в результате предоставления некачественной платной медицинской услуги, подлежит возмещению Исполнителем в соответствии с законодательством РФ.</w:t>
            </w:r>
            <w:r>
              <w:rPr>
                <w:sz w:val="14"/>
                <w:szCs w:val="14"/>
              </w:rPr>
              <w:br/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5.4.    Все споры между Сторонами решаются путем переговоров. В случае </w:t>
            </w:r>
            <w:proofErr w:type="spellStart"/>
            <w:r>
              <w:rPr>
                <w:sz w:val="14"/>
                <w:szCs w:val="14"/>
              </w:rPr>
              <w:t>недостижения</w:t>
            </w:r>
            <w:proofErr w:type="spellEnd"/>
            <w:r>
              <w:rPr>
                <w:sz w:val="14"/>
                <w:szCs w:val="14"/>
              </w:rPr>
              <w:t xml:space="preserve"> соглашения рассмотрение спора передается Сторонами в суд в порядке, установленном законодательством РФ.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5.5.    Подписанием Договора Заказчик (и Пациент, в случае если </w:t>
            </w:r>
            <w:r>
              <w:rPr>
                <w:sz w:val="14"/>
                <w:szCs w:val="14"/>
              </w:rPr>
              <w:t>таковой указан по тексту Договора)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□   соглашается получать распространяемые Исполнителем рекламные материалы (представленные, в том числе, в виде СМС- /e-mail-сообщений, иной объективной форме), в том числе с использованием сетей связи (в том числе, </w:t>
            </w:r>
            <w:r>
              <w:rPr>
                <w:sz w:val="14"/>
                <w:szCs w:val="14"/>
              </w:rPr>
              <w:t>сетей подвижной радиотелефонной связи), в том числе посредством используемых Заказчиком (и Пациентом, в случае, если таковой указан по тексту Договора) абонентских номеров и/или электронной почты (</w:t>
            </w:r>
            <w:proofErr w:type="spellStart"/>
            <w:r>
              <w:rPr>
                <w:sz w:val="14"/>
                <w:szCs w:val="14"/>
              </w:rPr>
              <w:t>e-mail</w:t>
            </w:r>
            <w:proofErr w:type="spellEnd"/>
            <w:r>
              <w:rPr>
                <w:sz w:val="14"/>
                <w:szCs w:val="14"/>
              </w:rPr>
              <w:t>), в случае указания таковых при заключении</w:t>
            </w:r>
            <w:proofErr w:type="gramEnd"/>
            <w:r>
              <w:rPr>
                <w:sz w:val="14"/>
                <w:szCs w:val="14"/>
              </w:rPr>
              <w:t xml:space="preserve"> Договора </w:t>
            </w:r>
            <w:r>
              <w:rPr>
                <w:sz w:val="14"/>
                <w:szCs w:val="14"/>
              </w:rPr>
              <w:t>с Исполнителем.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□   не соглашается получать распространяемые Исполнителем рекламные материалы (представленные, в том числе, в виде СМС- /e-mail-сообщений, иной объективной форме), в том числе с использованием сетей связи (в том числе, сетей подвижной р</w:t>
            </w:r>
            <w:r>
              <w:rPr>
                <w:sz w:val="14"/>
                <w:szCs w:val="14"/>
              </w:rPr>
              <w:t>адиотелефонной связи), в том числе посредством используемых Заказчиком (и Пациентом, в случае, если таковой указан по тексту Договора) абонентских номеров и/или электронной почты (</w:t>
            </w:r>
            <w:proofErr w:type="spellStart"/>
            <w:r>
              <w:rPr>
                <w:sz w:val="14"/>
                <w:szCs w:val="14"/>
              </w:rPr>
              <w:t>e-mail</w:t>
            </w:r>
            <w:proofErr w:type="spellEnd"/>
            <w:r>
              <w:rPr>
                <w:sz w:val="14"/>
                <w:szCs w:val="14"/>
              </w:rPr>
              <w:t>), в случае указания таковых при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заключении</w:t>
            </w:r>
            <w:proofErr w:type="gramEnd"/>
            <w:r>
              <w:rPr>
                <w:sz w:val="14"/>
                <w:szCs w:val="14"/>
              </w:rPr>
              <w:t xml:space="preserve"> Договора с Исполнителем.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 Заключительные положения.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6.1.    </w:t>
            </w:r>
            <w:proofErr w:type="gramStart"/>
            <w:r>
              <w:rPr>
                <w:sz w:val="14"/>
                <w:szCs w:val="14"/>
              </w:rPr>
              <w:t>Договор составлен в количестве экземпляров, соответствующих количеству Сторон Договора, имеющих одинаковую юридическую силу, по одному для Заказчика (читать: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«Заказчика и Пациента», для всех случаев, когда </w:t>
            </w:r>
            <w:r>
              <w:rPr>
                <w:sz w:val="14"/>
                <w:szCs w:val="14"/>
              </w:rPr>
              <w:t>сведения такового указаны по тексту Договора) и Исполнителя, вступает в силу с момента подписания Сторонами и действует в течение 1 (одного) года.</w:t>
            </w:r>
            <w:r>
              <w:rPr>
                <w:sz w:val="14"/>
                <w:szCs w:val="14"/>
              </w:rPr>
              <w:br/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6.2.    Изменение и расторжение Договора возможны по соглашению Сторон, если иное не предусмотрено </w:t>
            </w:r>
            <w:r>
              <w:rPr>
                <w:sz w:val="14"/>
                <w:szCs w:val="14"/>
              </w:rPr>
              <w:t>законодательством РФ.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6.3.    Соглашение об изменении или о расторжении Договора совершается в той же форме, что и Договор, если из действующего законодательства, Договора или обычаев делового оборота не вытекает иное.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6.4.    В случае</w:t>
            </w:r>
            <w:proofErr w:type="gramStart"/>
            <w:r>
              <w:rPr>
                <w:sz w:val="14"/>
                <w:szCs w:val="14"/>
              </w:rPr>
              <w:t>,</w:t>
            </w:r>
            <w:proofErr w:type="gramEnd"/>
            <w:r>
              <w:rPr>
                <w:sz w:val="14"/>
                <w:szCs w:val="14"/>
              </w:rPr>
              <w:t xml:space="preserve"> если сведени</w:t>
            </w:r>
            <w:r>
              <w:rPr>
                <w:sz w:val="14"/>
                <w:szCs w:val="14"/>
              </w:rPr>
              <w:t>я Пациента указаны по тексту Договора, и Пациент является лицом, достигшим возраста 15 лет и Договором прямо предусмотрено право Заказчика / Лечащего врача на получение результатов исследований, проведённых Исполнителем, иной информации о состоянии здоровь</w:t>
            </w:r>
            <w:r>
              <w:rPr>
                <w:sz w:val="14"/>
                <w:szCs w:val="14"/>
              </w:rPr>
              <w:t>я Пациента, подписанием Договора Пациент подтверждает, что ему известно понятие «врачебной тайны», а также его право на неразглашение информации о факте обращения за оказанием медицинской помощи, о состоянии его здоровья, диагнозе и иных сведений, полученн</w:t>
            </w:r>
            <w:r>
              <w:rPr>
                <w:sz w:val="14"/>
                <w:szCs w:val="14"/>
              </w:rPr>
              <w:t>ых при его обследовании.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3" w:type="dxa"/>
            <w:gridSpan w:val="15"/>
            <w:shd w:val="clear" w:color="FFFFFF" w:fill="auto"/>
            <w:vAlign w:val="bottom"/>
          </w:tcPr>
          <w:p w:rsidR="00331CEC" w:rsidRDefault="00923CB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Подписи сторон: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252" w:type="dxa"/>
            <w:gridSpan w:val="7"/>
            <w:shd w:val="clear" w:color="FFFFFF" w:fill="auto"/>
            <w:vAlign w:val="bottom"/>
          </w:tcPr>
          <w:p w:rsidR="00331CEC" w:rsidRDefault="00923CB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7351" w:type="dxa"/>
            <w:gridSpan w:val="8"/>
            <w:shd w:val="clear" w:color="FFFFFF" w:fill="auto"/>
            <w:vAlign w:val="bottom"/>
          </w:tcPr>
          <w:p w:rsidR="00331CEC" w:rsidRDefault="00923CB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Пациент: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7351" w:type="dxa"/>
            <w:gridSpan w:val="8"/>
            <w:vMerge w:val="restart"/>
            <w:tcBorders>
              <w:bottom w:val="none" w:sz="5" w:space="0" w:color="auto"/>
            </w:tcBorders>
            <w:shd w:val="clear" w:color="FFFFFF" w:fill="auto"/>
          </w:tcPr>
          <w:p w:rsidR="00331CEC" w:rsidRDefault="00923C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(заполняется в случае, если Пациент указан по тексту Договора и является лицом, достигшим возраста 15 лет)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252" w:type="dxa"/>
            <w:gridSpan w:val="7"/>
            <w:shd w:val="clear" w:color="FFFFFF" w:fill="auto"/>
          </w:tcPr>
          <w:p w:rsidR="00331CEC" w:rsidRDefault="00923CB1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ООО «АКУШЕРСТВО»</w:t>
            </w:r>
          </w:p>
        </w:tc>
        <w:tc>
          <w:tcPr>
            <w:tcW w:w="7351" w:type="dxa"/>
            <w:gridSpan w:val="8"/>
            <w:vMerge/>
            <w:tcBorders>
              <w:bottom w:val="none" w:sz="5" w:space="0" w:color="auto"/>
            </w:tcBorders>
            <w:shd w:val="clear" w:color="FFFFFF" w:fill="auto"/>
          </w:tcPr>
          <w:p w:rsidR="00331CEC" w:rsidRDefault="00331C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252" w:type="dxa"/>
            <w:gridSpan w:val="7"/>
            <w:shd w:val="clear" w:color="FFFFFF" w:fill="auto"/>
          </w:tcPr>
          <w:p w:rsidR="00331CEC" w:rsidRDefault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ИНН 7702398427</w:t>
            </w:r>
          </w:p>
        </w:tc>
        <w:tc>
          <w:tcPr>
            <w:tcW w:w="7351" w:type="dxa"/>
            <w:gridSpan w:val="8"/>
            <w:tcBorders>
              <w:bottom w:val="single" w:sz="5" w:space="0" w:color="auto"/>
            </w:tcBorders>
            <w:shd w:val="clear" w:color="FFFFFF" w:fill="auto"/>
          </w:tcPr>
          <w:p w:rsidR="00331CEC" w:rsidRDefault="00331CEC">
            <w:pPr>
              <w:jc w:val="center"/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151" w:type="dxa"/>
            <w:gridSpan w:val="4"/>
            <w:shd w:val="clear" w:color="FFFFFF" w:fill="auto"/>
          </w:tcPr>
          <w:p w:rsidR="00331CEC" w:rsidRDefault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КПП 771701001</w:t>
            </w:r>
          </w:p>
        </w:tc>
        <w:tc>
          <w:tcPr>
            <w:tcW w:w="1050" w:type="dxa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7351" w:type="dxa"/>
            <w:gridSpan w:val="8"/>
            <w:shd w:val="clear" w:color="FFFFFF" w:fill="auto"/>
          </w:tcPr>
          <w:p w:rsidR="00331CEC" w:rsidRDefault="00923CB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(фамилия, имя, отчество (если имеется))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6"/>
            <w:vMerge w:val="restart"/>
            <w:shd w:val="clear" w:color="FFFFFF" w:fill="auto"/>
          </w:tcPr>
          <w:p w:rsidR="00331CEC" w:rsidRDefault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Место нахождения: 129626, г. Москва, Мира </w:t>
            </w:r>
            <w:proofErr w:type="spellStart"/>
            <w:r>
              <w:rPr>
                <w:szCs w:val="16"/>
              </w:rPr>
              <w:t>пр-кт</w:t>
            </w:r>
            <w:proofErr w:type="spellEnd"/>
            <w:r>
              <w:rPr>
                <w:szCs w:val="16"/>
              </w:rPr>
              <w:t>, д.102, стр.23</w:t>
            </w:r>
          </w:p>
        </w:tc>
        <w:tc>
          <w:tcPr>
            <w:tcW w:w="263" w:type="dxa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7351" w:type="dxa"/>
            <w:gridSpan w:val="8"/>
            <w:shd w:val="clear" w:color="FFFFFF" w:fill="auto"/>
          </w:tcPr>
          <w:p w:rsidR="00331CEC" w:rsidRDefault="00923CB1" w:rsidP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Дата рождения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6"/>
            <w:vMerge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7351" w:type="dxa"/>
            <w:gridSpan w:val="8"/>
            <w:vMerge w:val="restart"/>
            <w:shd w:val="clear" w:color="FFFFFF" w:fill="auto"/>
          </w:tcPr>
          <w:p w:rsidR="00331CEC" w:rsidRDefault="00923CB1" w:rsidP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Паспорт серия     </w:t>
            </w:r>
            <w:r>
              <w:rPr>
                <w:szCs w:val="16"/>
              </w:rPr>
              <w:t xml:space="preserve">номер:        </w:t>
            </w:r>
            <w:r>
              <w:rPr>
                <w:szCs w:val="16"/>
              </w:rPr>
              <w:t xml:space="preserve">дата выдачи:                </w:t>
            </w:r>
            <w:r>
              <w:rPr>
                <w:szCs w:val="16"/>
              </w:rPr>
              <w:t xml:space="preserve">выдан: 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252" w:type="dxa"/>
            <w:gridSpan w:val="7"/>
            <w:shd w:val="clear" w:color="FFFFFF" w:fill="auto"/>
          </w:tcPr>
          <w:p w:rsidR="00331CEC" w:rsidRDefault="00923CB1">
            <w:pPr>
              <w:jc w:val="both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р</w:t>
            </w:r>
            <w:proofErr w:type="spellEnd"/>
            <w:proofErr w:type="gramEnd"/>
            <w:r>
              <w:rPr>
                <w:szCs w:val="16"/>
              </w:rPr>
              <w:t>/с</w:t>
            </w:r>
            <w:r>
              <w:rPr>
                <w:szCs w:val="16"/>
              </w:rPr>
              <w:t xml:space="preserve"> 40702810202760000758</w:t>
            </w:r>
          </w:p>
        </w:tc>
        <w:tc>
          <w:tcPr>
            <w:tcW w:w="7351" w:type="dxa"/>
            <w:gridSpan w:val="8"/>
            <w:vMerge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01" w:type="dxa"/>
            <w:gridSpan w:val="5"/>
            <w:shd w:val="clear" w:color="FFFFFF" w:fill="auto"/>
          </w:tcPr>
          <w:p w:rsidR="00331CEC" w:rsidRDefault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в банке АО "АЛЬФА-БАНК"</w:t>
            </w:r>
          </w:p>
        </w:tc>
        <w:tc>
          <w:tcPr>
            <w:tcW w:w="1051" w:type="dxa"/>
            <w:gridSpan w:val="2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7351" w:type="dxa"/>
            <w:gridSpan w:val="8"/>
            <w:vMerge w:val="restart"/>
            <w:shd w:val="clear" w:color="FFFFFF" w:fill="auto"/>
          </w:tcPr>
          <w:p w:rsidR="00331CEC" w:rsidRDefault="00923CB1" w:rsidP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Адрес места жительства: 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01" w:type="dxa"/>
            <w:gridSpan w:val="5"/>
            <w:shd w:val="clear" w:color="FFFFFF" w:fill="auto"/>
          </w:tcPr>
          <w:p w:rsidR="00331CEC" w:rsidRDefault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БИК 044525593</w:t>
            </w:r>
          </w:p>
        </w:tc>
        <w:tc>
          <w:tcPr>
            <w:tcW w:w="1051" w:type="dxa"/>
            <w:gridSpan w:val="2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7351" w:type="dxa"/>
            <w:gridSpan w:val="8"/>
            <w:vMerge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151" w:type="dxa"/>
            <w:gridSpan w:val="4"/>
            <w:shd w:val="clear" w:color="FFFFFF" w:fill="auto"/>
          </w:tcPr>
          <w:p w:rsidR="00331CEC" w:rsidRDefault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к/с 30101810200000000593</w:t>
            </w:r>
          </w:p>
        </w:tc>
        <w:tc>
          <w:tcPr>
            <w:tcW w:w="1050" w:type="dxa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7351" w:type="dxa"/>
            <w:gridSpan w:val="8"/>
            <w:shd w:val="clear" w:color="FFFFFF" w:fill="auto"/>
          </w:tcPr>
          <w:p w:rsidR="00331CEC" w:rsidRDefault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Телефон: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151" w:type="dxa"/>
            <w:gridSpan w:val="4"/>
            <w:shd w:val="clear" w:color="FFFFFF" w:fill="auto"/>
          </w:tcPr>
          <w:p w:rsidR="00331CEC" w:rsidRDefault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 (495) 741-10-01</w:t>
            </w:r>
          </w:p>
        </w:tc>
        <w:tc>
          <w:tcPr>
            <w:tcW w:w="1050" w:type="dxa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838" w:type="dxa"/>
            <w:gridSpan w:val="2"/>
            <w:tcBorders>
              <w:bottom w:val="none" w:sz="5" w:space="0" w:color="auto"/>
            </w:tcBorders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263" w:type="dxa"/>
            <w:tcBorders>
              <w:bottom w:val="none" w:sz="5" w:space="0" w:color="auto"/>
            </w:tcBorders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5250" w:type="dxa"/>
            <w:gridSpan w:val="5"/>
            <w:tcBorders>
              <w:bottom w:val="none" w:sz="5" w:space="0" w:color="auto"/>
            </w:tcBorders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838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</w:tcPr>
          <w:p w:rsidR="00331CEC" w:rsidRDefault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/</w:t>
            </w:r>
          </w:p>
        </w:tc>
        <w:tc>
          <w:tcPr>
            <w:tcW w:w="5250" w:type="dxa"/>
            <w:gridSpan w:val="5"/>
            <w:tcBorders>
              <w:bottom w:val="single" w:sz="5" w:space="0" w:color="auto"/>
            </w:tcBorders>
            <w:shd w:val="clear" w:color="FFFFFF" w:fill="auto"/>
          </w:tcPr>
          <w:p w:rsidR="00331CEC" w:rsidRDefault="00331CEC">
            <w:pPr>
              <w:jc w:val="center"/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151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2101" w:type="dxa"/>
            <w:gridSpan w:val="3"/>
            <w:shd w:val="clear" w:color="FFFFFF" w:fill="auto"/>
          </w:tcPr>
          <w:p w:rsidR="00331CEC" w:rsidRDefault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Чак</w:t>
            </w:r>
            <w:proofErr w:type="spellEnd"/>
            <w:r>
              <w:rPr>
                <w:szCs w:val="16"/>
              </w:rPr>
              <w:t xml:space="preserve"> А.А./</w:t>
            </w:r>
          </w:p>
        </w:tc>
        <w:tc>
          <w:tcPr>
            <w:tcW w:w="1838" w:type="dxa"/>
            <w:gridSpan w:val="2"/>
            <w:shd w:val="clear" w:color="FFFFFF" w:fill="auto"/>
          </w:tcPr>
          <w:p w:rsidR="00331CEC" w:rsidRDefault="00923CB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(подпись)</w:t>
            </w:r>
          </w:p>
        </w:tc>
        <w:tc>
          <w:tcPr>
            <w:tcW w:w="263" w:type="dxa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5250" w:type="dxa"/>
            <w:gridSpan w:val="5"/>
            <w:shd w:val="clear" w:color="FFFFFF" w:fill="auto"/>
          </w:tcPr>
          <w:p w:rsidR="00331CEC" w:rsidRDefault="00923CB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(ФИО)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</w:tcPr>
          <w:p w:rsidR="00331CEC" w:rsidRDefault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М. П.</w:t>
            </w:r>
          </w:p>
        </w:tc>
        <w:tc>
          <w:tcPr>
            <w:tcW w:w="1050" w:type="dxa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7351" w:type="dxa"/>
            <w:gridSpan w:val="8"/>
            <w:shd w:val="clear" w:color="FFFFFF" w:fill="auto"/>
          </w:tcPr>
          <w:p w:rsidR="00331CEC" w:rsidRDefault="00331CEC">
            <w:pPr>
              <w:jc w:val="both"/>
              <w:rPr>
                <w:b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252" w:type="dxa"/>
            <w:gridSpan w:val="7"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7351" w:type="dxa"/>
            <w:gridSpan w:val="8"/>
            <w:shd w:val="clear" w:color="FFFFFF" w:fill="auto"/>
          </w:tcPr>
          <w:p w:rsidR="00331CEC" w:rsidRDefault="00923CB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Заказчик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6"/>
            <w:vMerge w:val="restart"/>
            <w:shd w:val="clear" w:color="FFFFFF" w:fill="auto"/>
            <w:vAlign w:val="center"/>
          </w:tcPr>
          <w:p w:rsidR="00331CEC" w:rsidRDefault="00923CB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Внимание! В соответствии с частью 3 пункта 1 статьи 219 Налогового кодекса РФ Заказчик имеет право на получение налогового вычета из налога на доходы физических лиц (НДФЛ) в размере суммы, уплаченной </w:t>
            </w:r>
            <w:r>
              <w:rPr>
                <w:sz w:val="14"/>
                <w:szCs w:val="14"/>
              </w:rPr>
              <w:t xml:space="preserve">Заказчиком за медицинские услуги, оказанные медицинскими учреждениями ему, его супругу (супруге), родителям и/или детям в возрасте до 18 лет. </w:t>
            </w:r>
            <w:proofErr w:type="gramStart"/>
            <w:r>
              <w:rPr>
                <w:sz w:val="14"/>
                <w:szCs w:val="14"/>
              </w:rPr>
              <w:t>Таким образом, оплата Заказчиком услуг, предоставленных медицинскими учреждениями РФ иным лицам, кроме прямо преду</w:t>
            </w:r>
            <w:r>
              <w:rPr>
                <w:sz w:val="14"/>
                <w:szCs w:val="14"/>
              </w:rPr>
              <w:t>смотренных названной статьей, лишает Заказчика права на получение налогового вычета из НДФЛ.</w:t>
            </w:r>
            <w:proofErr w:type="gramEnd"/>
          </w:p>
        </w:tc>
        <w:tc>
          <w:tcPr>
            <w:tcW w:w="263" w:type="dxa"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351" w:type="dxa"/>
            <w:gridSpan w:val="8"/>
            <w:tcBorders>
              <w:bottom w:val="single" w:sz="5" w:space="0" w:color="auto"/>
            </w:tcBorders>
            <w:shd w:val="clear" w:color="FFFFFF" w:fill="auto"/>
          </w:tcPr>
          <w:p w:rsidR="00331CEC" w:rsidRDefault="00331CEC">
            <w:pPr>
              <w:jc w:val="center"/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6"/>
            <w:vMerge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351" w:type="dxa"/>
            <w:gridSpan w:val="8"/>
            <w:shd w:val="clear" w:color="FFFFFF" w:fill="auto"/>
          </w:tcPr>
          <w:p w:rsidR="00331CEC" w:rsidRDefault="00923CB1" w:rsidP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Дата рождения</w:t>
            </w:r>
            <w:proofErr w:type="gramStart"/>
            <w:r>
              <w:rPr>
                <w:szCs w:val="16"/>
              </w:rPr>
              <w:t>:</w:t>
            </w:r>
            <w:r>
              <w:rPr>
                <w:szCs w:val="16"/>
              </w:rPr>
              <w:t>.</w:t>
            </w:r>
            <w:proofErr w:type="gramEnd"/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6"/>
            <w:vMerge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351" w:type="dxa"/>
            <w:gridSpan w:val="8"/>
            <w:vMerge w:val="restart"/>
            <w:shd w:val="clear" w:color="FFFFFF" w:fill="auto"/>
          </w:tcPr>
          <w:p w:rsidR="00331CEC" w:rsidRDefault="00923CB1" w:rsidP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Паспорт серия:     </w:t>
            </w:r>
            <w:r>
              <w:rPr>
                <w:szCs w:val="16"/>
              </w:rPr>
              <w:t xml:space="preserve">номер:       </w:t>
            </w:r>
            <w:r>
              <w:rPr>
                <w:szCs w:val="16"/>
              </w:rPr>
              <w:t xml:space="preserve">дата выдачи:            </w:t>
            </w:r>
            <w:r>
              <w:rPr>
                <w:szCs w:val="16"/>
              </w:rPr>
              <w:t xml:space="preserve">выдан: 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6"/>
            <w:vMerge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351" w:type="dxa"/>
            <w:gridSpan w:val="8"/>
            <w:vMerge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6"/>
            <w:vMerge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351" w:type="dxa"/>
            <w:gridSpan w:val="8"/>
            <w:vMerge w:val="restart"/>
            <w:shd w:val="clear" w:color="FFFFFF" w:fill="auto"/>
          </w:tcPr>
          <w:p w:rsidR="00331CEC" w:rsidRDefault="00923CB1" w:rsidP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Адрес места жительства: 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6"/>
            <w:vMerge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351" w:type="dxa"/>
            <w:gridSpan w:val="8"/>
            <w:vMerge/>
            <w:shd w:val="clear" w:color="FFFFFF" w:fill="auto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6"/>
            <w:vMerge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351" w:type="dxa"/>
            <w:gridSpan w:val="8"/>
            <w:shd w:val="clear" w:color="FFFFFF" w:fill="auto"/>
          </w:tcPr>
          <w:p w:rsidR="00331CEC" w:rsidRDefault="00923CB1" w:rsidP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Телефон: 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6"/>
            <w:vMerge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351" w:type="dxa"/>
            <w:gridSpan w:val="8"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6"/>
            <w:vMerge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83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331CEC" w:rsidRDefault="00923CB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/</w:t>
            </w:r>
          </w:p>
        </w:tc>
        <w:tc>
          <w:tcPr>
            <w:tcW w:w="5250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1CEC" w:rsidRDefault="00331CEC">
            <w:pPr>
              <w:jc w:val="center"/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1838" w:type="dxa"/>
            <w:gridSpan w:val="2"/>
            <w:shd w:val="clear" w:color="FFFFFF" w:fill="auto"/>
          </w:tcPr>
          <w:p w:rsidR="00331CEC" w:rsidRDefault="00923CB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Cs w:val="16"/>
              </w:rPr>
            </w:pPr>
          </w:p>
        </w:tc>
        <w:tc>
          <w:tcPr>
            <w:tcW w:w="5250" w:type="dxa"/>
            <w:gridSpan w:val="5"/>
            <w:shd w:val="clear" w:color="FFFFFF" w:fill="auto"/>
          </w:tcPr>
          <w:p w:rsidR="00331CEC" w:rsidRDefault="00923CB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(ФИО)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351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1CEC" w:rsidRDefault="00923CB1">
            <w:pPr>
              <w:wordWrap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</w:tcPr>
          <w:p w:rsidR="00331CEC" w:rsidRDefault="00331C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</w:tcPr>
          <w:p w:rsidR="00331CEC" w:rsidRDefault="00331C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</w:tcPr>
          <w:p w:rsidR="00331CEC" w:rsidRDefault="00331C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</w:tcPr>
          <w:p w:rsidR="00331CEC" w:rsidRDefault="00331C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</w:tcPr>
          <w:p w:rsidR="00331CEC" w:rsidRDefault="00331C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923C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</w:tcPr>
          <w:p w:rsidR="00331CEC" w:rsidRDefault="00331C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3" w:type="dxa"/>
            <w:vMerge w:val="restart"/>
            <w:shd w:val="clear" w:color="FFFFFF" w:fill="auto"/>
          </w:tcPr>
          <w:p w:rsidR="00331CEC" w:rsidRDefault="00923CB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340" w:type="dxa"/>
            <w:gridSpan w:val="14"/>
            <w:vMerge w:val="restart"/>
            <w:shd w:val="clear" w:color="FFFFFF" w:fill="auto"/>
            <w:vAlign w:val="center"/>
          </w:tcPr>
          <w:p w:rsidR="00331CEC" w:rsidRDefault="00923CB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Перечень услуг, оказываемых Исполнителем в составе лицензируемого вида деятельности, определяется лицензией на осуществление медицинской деятельности и соответствующим приложением к ней.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3" w:type="dxa"/>
            <w:vMerge/>
            <w:shd w:val="clear" w:color="FFFFFF" w:fill="auto"/>
          </w:tcPr>
          <w:p w:rsidR="00331CEC" w:rsidRDefault="00331C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340" w:type="dxa"/>
            <w:gridSpan w:val="14"/>
            <w:vMerge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3" w:type="dxa"/>
            <w:vMerge w:val="restart"/>
            <w:shd w:val="clear" w:color="FFFFFF" w:fill="auto"/>
          </w:tcPr>
          <w:p w:rsidR="00331CEC" w:rsidRDefault="00923CB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340" w:type="dxa"/>
            <w:gridSpan w:val="14"/>
            <w:vMerge w:val="restart"/>
            <w:shd w:val="clear" w:color="FFFFFF" w:fill="auto"/>
            <w:vAlign w:val="center"/>
          </w:tcPr>
          <w:p w:rsidR="00331CEC" w:rsidRDefault="00923CB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случаях, когда Пациент не указан по </w:t>
            </w:r>
            <w:r>
              <w:rPr>
                <w:sz w:val="12"/>
                <w:szCs w:val="12"/>
              </w:rPr>
              <w:t xml:space="preserve">тексту Договора, или Заказчик выступает родителем или законным представителем Пациента, когда Пациент является лицом, не достигшим возраста 15 лет, или признан в установленном законом порядке недееспособным (если такое лицо по своему состоянию не способно </w:t>
            </w:r>
            <w:r>
              <w:rPr>
                <w:sz w:val="12"/>
                <w:szCs w:val="12"/>
              </w:rPr>
              <w:t>дать согласие на медицинское вмешательство);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3" w:type="dxa"/>
            <w:vMerge/>
            <w:shd w:val="clear" w:color="FFFFFF" w:fill="auto"/>
          </w:tcPr>
          <w:p w:rsidR="00331CEC" w:rsidRDefault="00331C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340" w:type="dxa"/>
            <w:gridSpan w:val="14"/>
            <w:vMerge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3" w:type="dxa"/>
            <w:shd w:val="clear" w:color="FFFFFF" w:fill="auto"/>
          </w:tcPr>
          <w:p w:rsidR="00331CEC" w:rsidRDefault="00923CB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340" w:type="dxa"/>
            <w:gridSpan w:val="14"/>
            <w:shd w:val="clear" w:color="FFFFFF" w:fill="auto"/>
            <w:vAlign w:val="center"/>
          </w:tcPr>
          <w:p w:rsidR="00331CEC" w:rsidRDefault="00923CB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когда Пациент является лицом, достигшим возраста 15 лет;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3" w:type="dxa"/>
            <w:vMerge w:val="restart"/>
            <w:shd w:val="clear" w:color="FFFFFF" w:fill="auto"/>
          </w:tcPr>
          <w:p w:rsidR="00331CEC" w:rsidRDefault="00923CB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340" w:type="dxa"/>
            <w:gridSpan w:val="14"/>
            <w:vMerge w:val="restart"/>
            <w:shd w:val="clear" w:color="FFFFFF" w:fill="auto"/>
            <w:vAlign w:val="center"/>
          </w:tcPr>
          <w:p w:rsidR="00331CEC" w:rsidRDefault="00923CB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Заказчик, в случае, когда Пациент указан по тексту Договора, вправе получать консультации по интерпретации результатов исследований, </w:t>
            </w:r>
            <w:r>
              <w:rPr>
                <w:sz w:val="12"/>
                <w:szCs w:val="12"/>
              </w:rPr>
              <w:t>проведенных Исполнителем, при условии, что оформленный Сторонами направительный бланк (смета) прямо предусматривает право Заказчика получать результаты исследований, проведённых Исполнителем, и иную информацию о состоянии здоровья Пациента.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  <w:tr w:rsidR="00331CE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3" w:type="dxa"/>
            <w:vMerge/>
            <w:shd w:val="clear" w:color="FFFFFF" w:fill="auto"/>
          </w:tcPr>
          <w:p w:rsidR="00331CEC" w:rsidRDefault="00331C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340" w:type="dxa"/>
            <w:gridSpan w:val="14"/>
            <w:vMerge/>
            <w:shd w:val="clear" w:color="FFFFFF" w:fill="auto"/>
            <w:vAlign w:val="center"/>
          </w:tcPr>
          <w:p w:rsidR="00331CEC" w:rsidRDefault="00331C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331CEC" w:rsidRDefault="00331CEC">
            <w:pPr>
              <w:jc w:val="both"/>
              <w:rPr>
                <w:sz w:val="14"/>
                <w:szCs w:val="14"/>
              </w:rPr>
            </w:pPr>
          </w:p>
        </w:tc>
      </w:tr>
    </w:tbl>
    <w:p w:rsidR="00331CEC" w:rsidRDefault="00923CB1">
      <w:r>
        <w:br w:type="page"/>
      </w:r>
    </w:p>
    <w:sectPr w:rsidR="00331CEC" w:rsidSect="00331CEC">
      <w:pgSz w:w="11907" w:h="16839"/>
      <w:pgMar w:top="283" w:right="283" w:bottom="283" w:left="28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31CEC"/>
    <w:rsid w:val="00331CEC"/>
    <w:rsid w:val="0092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31CE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3315</Words>
  <Characters>18898</Characters>
  <Application>Microsoft Office Word</Application>
  <DocSecurity>0</DocSecurity>
  <Lines>157</Lines>
  <Paragraphs>44</Paragraphs>
  <ScaleCrop>false</ScaleCrop>
  <Company/>
  <LinksUpToDate>false</LinksUpToDate>
  <CharactersWithSpaces>22169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Amed</cp:lastModifiedBy>
  <cp:revision>2</cp:revision>
  <dcterms:created xsi:type="dcterms:W3CDTF">2022-11-24T06:52:00Z</dcterms:created>
  <dcterms:modified xsi:type="dcterms:W3CDTF">2022-11-24T06:56:00Z</dcterms:modified>
</cp:coreProperties>
</file>